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0" w:type="dxa"/>
        <w:tblInd w:w="-497" w:type="dxa"/>
        <w:tblLayout w:type="fixed"/>
        <w:tblCellMar>
          <w:left w:w="70" w:type="dxa"/>
          <w:right w:w="70" w:type="dxa"/>
        </w:tblCellMar>
        <w:tblLook w:val="0000" w:firstRow="0" w:lastRow="0" w:firstColumn="0" w:lastColumn="0" w:noHBand="0" w:noVBand="0"/>
      </w:tblPr>
      <w:tblGrid>
        <w:gridCol w:w="9990"/>
      </w:tblGrid>
      <w:tr w:rsidR="008161CA" w:rsidRPr="0087570D" w14:paraId="450BD0B9" w14:textId="77777777" w:rsidTr="00BC44D0">
        <w:trPr>
          <w:trHeight w:val="1266"/>
        </w:trPr>
        <w:tc>
          <w:tcPr>
            <w:tcW w:w="9990" w:type="dxa"/>
          </w:tcPr>
          <w:p w14:paraId="2D9C5E76" w14:textId="638C04CB" w:rsidR="008161CA" w:rsidRPr="0087570D" w:rsidRDefault="008161CA" w:rsidP="00427844">
            <w:pPr>
              <w:pStyle w:val="berschrift2"/>
              <w:jc w:val="center"/>
              <w:rPr>
                <w:rFonts w:ascii="Times New Roman" w:hAnsi="Times New Roman" w:cs="Times New Roman"/>
                <w:color w:val="auto"/>
                <w:sz w:val="28"/>
                <w:szCs w:val="24"/>
              </w:rPr>
            </w:pPr>
            <w:commentRangeStart w:id="0"/>
            <w:r w:rsidRPr="0087570D">
              <w:rPr>
                <w:rFonts w:ascii="Times New Roman" w:hAnsi="Times New Roman" w:cs="Times New Roman"/>
                <w:color w:val="auto"/>
                <w:sz w:val="28"/>
                <w:szCs w:val="24"/>
              </w:rPr>
              <w:t>Geschäftsführerdienstvertrag</w:t>
            </w:r>
            <w:commentRangeEnd w:id="0"/>
            <w:r>
              <w:rPr>
                <w:rStyle w:val="Kommentarzeichen"/>
                <w:rFonts w:ascii="Times New Roman" w:eastAsia="Arial Unicode MS" w:hAnsi="Times New Roman" w:cs="Times New Roman"/>
                <w:b w:val="0"/>
                <w:bCs w:val="0"/>
                <w:color w:val="auto"/>
                <w:kern w:val="1"/>
                <w:lang w:val="x-none"/>
              </w:rPr>
              <w:commentReference w:id="0"/>
            </w:r>
          </w:p>
          <w:p w14:paraId="1BDE00C3" w14:textId="4AB369ED" w:rsidR="008161CA" w:rsidRPr="0087570D" w:rsidRDefault="008161CA" w:rsidP="00333CBC">
            <w:pPr>
              <w:pStyle w:val="berschrift2"/>
              <w:jc w:val="center"/>
              <w:rPr>
                <w:rFonts w:ascii="Times New Roman" w:hAnsi="Times New Roman" w:cs="Times New Roman"/>
                <w:color w:val="auto"/>
                <w:sz w:val="28"/>
                <w:szCs w:val="24"/>
              </w:rPr>
            </w:pPr>
          </w:p>
        </w:tc>
      </w:tr>
      <w:tr w:rsidR="008161CA" w:rsidRPr="0087570D" w14:paraId="41565D80" w14:textId="77777777" w:rsidTr="00BC44D0">
        <w:trPr>
          <w:trHeight w:val="555"/>
        </w:trPr>
        <w:tc>
          <w:tcPr>
            <w:tcW w:w="9990" w:type="dxa"/>
          </w:tcPr>
          <w:p w14:paraId="111C4F5A" w14:textId="039CB8EB" w:rsidR="008161CA" w:rsidRPr="0087570D" w:rsidRDefault="008161CA" w:rsidP="00427844">
            <w:pPr>
              <w:jc w:val="center"/>
              <w:rPr>
                <w:rFonts w:ascii="Times New Roman" w:hAnsi="Times New Roman"/>
                <w:sz w:val="24"/>
                <w:szCs w:val="24"/>
              </w:rPr>
            </w:pPr>
            <w:r w:rsidRPr="0087570D">
              <w:rPr>
                <w:rFonts w:ascii="Times New Roman" w:hAnsi="Times New Roman"/>
                <w:sz w:val="24"/>
                <w:szCs w:val="24"/>
              </w:rPr>
              <w:t>zwischen der</w:t>
            </w:r>
          </w:p>
        </w:tc>
      </w:tr>
      <w:tr w:rsidR="008161CA" w:rsidRPr="002D4FDA" w14:paraId="66CB1508" w14:textId="77777777" w:rsidTr="00BC44D0">
        <w:trPr>
          <w:trHeight w:val="1265"/>
        </w:trPr>
        <w:tc>
          <w:tcPr>
            <w:tcW w:w="9990" w:type="dxa"/>
          </w:tcPr>
          <w:p w14:paraId="747F6FC3" w14:textId="77777777" w:rsidR="008161CA" w:rsidRPr="0087570D" w:rsidRDefault="008161CA" w:rsidP="00333CBC">
            <w:pPr>
              <w:tabs>
                <w:tab w:val="left" w:pos="708"/>
              </w:tabs>
              <w:autoSpaceDE w:val="0"/>
              <w:autoSpaceDN w:val="0"/>
              <w:adjustRightInd w:val="0"/>
              <w:spacing w:before="100" w:after="100"/>
              <w:jc w:val="center"/>
              <w:rPr>
                <w:rFonts w:ascii="Times New Roman" w:hAnsi="Times New Roman"/>
                <w:b/>
                <w:sz w:val="24"/>
                <w:szCs w:val="24"/>
              </w:rPr>
            </w:pPr>
            <w:r w:rsidRPr="0087570D">
              <w:rPr>
                <w:rFonts w:ascii="Times New Roman" w:hAnsi="Times New Roman"/>
                <w:b/>
                <w:sz w:val="24"/>
                <w:szCs w:val="24"/>
                <w:lang w:val="en-GB"/>
              </w:rPr>
              <w:t>[</w:t>
            </w:r>
            <w:proofErr w:type="gramStart"/>
            <w:r w:rsidRPr="0087570D">
              <w:rPr>
                <w:rFonts w:ascii="Times New Roman" w:hAnsi="Times New Roman"/>
                <w:b/>
                <w:sz w:val="24"/>
                <w:szCs w:val="24"/>
                <w:highlight w:val="yellow"/>
                <w:lang w:val="en-GB"/>
              </w:rPr>
              <w:t>…</w:t>
            </w:r>
            <w:r w:rsidRPr="0087570D">
              <w:rPr>
                <w:rFonts w:ascii="Times New Roman" w:hAnsi="Times New Roman"/>
                <w:b/>
                <w:sz w:val="24"/>
                <w:szCs w:val="24"/>
                <w:lang w:val="en-GB"/>
              </w:rPr>
              <w:t>]</w:t>
            </w:r>
            <w:commentRangeStart w:id="1"/>
            <w:r w:rsidRPr="0087570D">
              <w:rPr>
                <w:rFonts w:ascii="Times New Roman" w:hAnsi="Times New Roman"/>
                <w:b/>
                <w:sz w:val="24"/>
                <w:szCs w:val="24"/>
              </w:rPr>
              <w:t>GmbH</w:t>
            </w:r>
            <w:commentRangeEnd w:id="1"/>
            <w:proofErr w:type="gramEnd"/>
            <w:r w:rsidR="008F3AD0">
              <w:rPr>
                <w:rStyle w:val="Kommentarzeichen"/>
                <w:rFonts w:ascii="Times New Roman" w:eastAsia="Arial Unicode MS" w:hAnsi="Times New Roman"/>
                <w:kern w:val="1"/>
                <w:lang w:val="x-none"/>
              </w:rPr>
              <w:commentReference w:id="1"/>
            </w:r>
          </w:p>
          <w:p w14:paraId="4D75ACA7" w14:textId="45969217" w:rsidR="008161CA" w:rsidRPr="0087570D" w:rsidRDefault="008161CA" w:rsidP="00427844">
            <w:pPr>
              <w:tabs>
                <w:tab w:val="left" w:pos="708"/>
              </w:tabs>
              <w:autoSpaceDE w:val="0"/>
              <w:autoSpaceDN w:val="0"/>
              <w:adjustRightInd w:val="0"/>
              <w:spacing w:before="100" w:after="100"/>
              <w:jc w:val="center"/>
              <w:rPr>
                <w:rFonts w:ascii="Times New Roman" w:hAnsi="Times New Roman"/>
                <w:b/>
                <w:sz w:val="24"/>
                <w:szCs w:val="24"/>
              </w:rPr>
            </w:pPr>
            <w:r w:rsidRPr="0087570D">
              <w:rPr>
                <w:rFonts w:ascii="Times New Roman" w:hAnsi="Times New Roman"/>
                <w:sz w:val="24"/>
                <w:szCs w:val="24"/>
              </w:rPr>
              <w:t>[</w:t>
            </w:r>
            <w:r w:rsidRPr="0087570D">
              <w:rPr>
                <w:rFonts w:ascii="Times New Roman" w:hAnsi="Times New Roman"/>
                <w:sz w:val="24"/>
                <w:szCs w:val="24"/>
                <w:highlight w:val="yellow"/>
              </w:rPr>
              <w:t>...</w:t>
            </w:r>
            <w:r w:rsidRPr="0087570D">
              <w:rPr>
                <w:rFonts w:ascii="Times New Roman" w:hAnsi="Times New Roman"/>
                <w:sz w:val="24"/>
                <w:szCs w:val="24"/>
              </w:rPr>
              <w:t>]</w:t>
            </w:r>
          </w:p>
          <w:p w14:paraId="366D6CB1" w14:textId="3D8FE70C" w:rsidR="008161CA" w:rsidRPr="0087570D" w:rsidRDefault="008161CA" w:rsidP="005406CB">
            <w:pPr>
              <w:jc w:val="right"/>
              <w:rPr>
                <w:rFonts w:ascii="Times New Roman" w:hAnsi="Times New Roman"/>
                <w:sz w:val="24"/>
                <w:szCs w:val="24"/>
              </w:rPr>
            </w:pPr>
            <w:r>
              <w:rPr>
                <w:rFonts w:ascii="Times New Roman" w:hAnsi="Times New Roman"/>
                <w:sz w:val="24"/>
                <w:szCs w:val="24"/>
              </w:rPr>
              <w:t xml:space="preserve">- nachfolgend die </w:t>
            </w:r>
            <w:r w:rsidRPr="0087570D">
              <w:rPr>
                <w:rFonts w:ascii="Times New Roman" w:hAnsi="Times New Roman"/>
                <w:sz w:val="24"/>
                <w:szCs w:val="24"/>
              </w:rPr>
              <w:t>“</w:t>
            </w:r>
            <w:r w:rsidRPr="0087570D">
              <w:rPr>
                <w:rFonts w:ascii="Times New Roman" w:hAnsi="Times New Roman"/>
                <w:b/>
                <w:sz w:val="24"/>
                <w:szCs w:val="24"/>
              </w:rPr>
              <w:t>Gesellschaft</w:t>
            </w:r>
            <w:r w:rsidRPr="0087570D">
              <w:rPr>
                <w:rFonts w:ascii="Times New Roman" w:hAnsi="Times New Roman"/>
                <w:sz w:val="24"/>
                <w:szCs w:val="24"/>
              </w:rPr>
              <w:t xml:space="preserve">“ </w:t>
            </w:r>
            <w:r>
              <w:rPr>
                <w:rFonts w:ascii="Times New Roman" w:hAnsi="Times New Roman"/>
                <w:sz w:val="24"/>
                <w:szCs w:val="24"/>
              </w:rPr>
              <w:t>-</w:t>
            </w:r>
          </w:p>
          <w:p w14:paraId="74708B99" w14:textId="77777777" w:rsidR="008161CA" w:rsidRPr="0087570D" w:rsidRDefault="008161CA" w:rsidP="00333CBC">
            <w:pPr>
              <w:rPr>
                <w:rFonts w:ascii="Times New Roman" w:hAnsi="Times New Roman"/>
                <w:sz w:val="24"/>
                <w:szCs w:val="24"/>
              </w:rPr>
            </w:pPr>
          </w:p>
        </w:tc>
      </w:tr>
      <w:tr w:rsidR="008161CA" w:rsidRPr="0087570D" w14:paraId="57366512" w14:textId="77777777" w:rsidTr="00BC44D0">
        <w:trPr>
          <w:trHeight w:val="644"/>
        </w:trPr>
        <w:tc>
          <w:tcPr>
            <w:tcW w:w="9990" w:type="dxa"/>
          </w:tcPr>
          <w:p w14:paraId="5AA6C0D2" w14:textId="06906FD3" w:rsidR="008161CA" w:rsidRPr="0087570D" w:rsidRDefault="008161CA" w:rsidP="00427844">
            <w:pPr>
              <w:jc w:val="center"/>
              <w:rPr>
                <w:rFonts w:ascii="Times New Roman" w:hAnsi="Times New Roman"/>
                <w:sz w:val="24"/>
                <w:szCs w:val="24"/>
              </w:rPr>
            </w:pPr>
            <w:r w:rsidRPr="0087570D">
              <w:rPr>
                <w:rFonts w:ascii="Times New Roman" w:hAnsi="Times New Roman"/>
                <w:sz w:val="24"/>
                <w:szCs w:val="24"/>
              </w:rPr>
              <w:t xml:space="preserve">und </w:t>
            </w:r>
          </w:p>
        </w:tc>
      </w:tr>
      <w:tr w:rsidR="008161CA" w:rsidRPr="008161CA" w14:paraId="52540EE3" w14:textId="77777777" w:rsidTr="00BC44D0">
        <w:trPr>
          <w:trHeight w:val="2084"/>
        </w:trPr>
        <w:tc>
          <w:tcPr>
            <w:tcW w:w="9990" w:type="dxa"/>
          </w:tcPr>
          <w:p w14:paraId="367CCB5A" w14:textId="77777777" w:rsidR="008161CA" w:rsidRPr="0087570D" w:rsidRDefault="008161CA" w:rsidP="00427844">
            <w:pPr>
              <w:tabs>
                <w:tab w:val="left" w:pos="708"/>
              </w:tabs>
              <w:autoSpaceDE w:val="0"/>
              <w:autoSpaceDN w:val="0"/>
              <w:adjustRightInd w:val="0"/>
              <w:spacing w:before="100" w:after="100"/>
              <w:jc w:val="center"/>
              <w:rPr>
                <w:rFonts w:ascii="Times New Roman" w:hAnsi="Times New Roman"/>
                <w:b/>
                <w:sz w:val="24"/>
                <w:szCs w:val="24"/>
                <w:lang w:val="en-GB"/>
              </w:rPr>
            </w:pPr>
            <w:r w:rsidRPr="0087570D">
              <w:rPr>
                <w:rFonts w:ascii="Times New Roman" w:hAnsi="Times New Roman"/>
                <w:b/>
                <w:sz w:val="24"/>
                <w:szCs w:val="24"/>
                <w:lang w:val="en-GB"/>
              </w:rPr>
              <w:t>[</w:t>
            </w:r>
            <w:r w:rsidRPr="0087570D">
              <w:rPr>
                <w:rFonts w:ascii="Times New Roman" w:hAnsi="Times New Roman"/>
                <w:b/>
                <w:sz w:val="24"/>
                <w:szCs w:val="24"/>
                <w:highlight w:val="yellow"/>
                <w:lang w:val="en-GB"/>
              </w:rPr>
              <w:t>…</w:t>
            </w:r>
            <w:r w:rsidRPr="0087570D">
              <w:rPr>
                <w:rFonts w:ascii="Times New Roman" w:hAnsi="Times New Roman"/>
                <w:b/>
                <w:sz w:val="24"/>
                <w:szCs w:val="24"/>
                <w:lang w:val="en-GB"/>
              </w:rPr>
              <w:t xml:space="preserve">] </w:t>
            </w:r>
          </w:p>
          <w:p w14:paraId="6C9201F0" w14:textId="34E44076" w:rsidR="008161CA" w:rsidRPr="0087570D" w:rsidRDefault="008161CA" w:rsidP="00427844">
            <w:pPr>
              <w:tabs>
                <w:tab w:val="left" w:pos="708"/>
              </w:tabs>
              <w:autoSpaceDE w:val="0"/>
              <w:autoSpaceDN w:val="0"/>
              <w:adjustRightInd w:val="0"/>
              <w:spacing w:before="100" w:after="100"/>
              <w:jc w:val="center"/>
              <w:rPr>
                <w:rFonts w:ascii="Times New Roman" w:hAnsi="Times New Roman"/>
                <w:b/>
                <w:sz w:val="24"/>
                <w:szCs w:val="24"/>
                <w:lang w:val="en-GB"/>
              </w:rPr>
            </w:pPr>
            <w:r w:rsidRPr="0087570D">
              <w:rPr>
                <w:rFonts w:ascii="Times New Roman" w:hAnsi="Times New Roman"/>
                <w:sz w:val="24"/>
                <w:szCs w:val="24"/>
                <w:lang w:val="en-GB"/>
              </w:rPr>
              <w:t>[</w:t>
            </w:r>
            <w:proofErr w:type="spellStart"/>
            <w:r>
              <w:rPr>
                <w:rFonts w:ascii="Times New Roman" w:hAnsi="Times New Roman"/>
                <w:sz w:val="24"/>
                <w:szCs w:val="24"/>
                <w:highlight w:val="yellow"/>
                <w:lang w:val="en-GB"/>
              </w:rPr>
              <w:t>A</w:t>
            </w:r>
            <w:commentRangeStart w:id="2"/>
            <w:r w:rsidRPr="0087570D">
              <w:rPr>
                <w:rFonts w:ascii="Times New Roman" w:hAnsi="Times New Roman"/>
                <w:sz w:val="24"/>
                <w:szCs w:val="24"/>
                <w:highlight w:val="yellow"/>
                <w:lang w:val="en-GB"/>
              </w:rPr>
              <w:t>dress</w:t>
            </w:r>
            <w:commentRangeEnd w:id="2"/>
            <w:r>
              <w:rPr>
                <w:rFonts w:ascii="Times New Roman" w:hAnsi="Times New Roman"/>
                <w:sz w:val="24"/>
                <w:szCs w:val="24"/>
                <w:lang w:val="en-GB"/>
              </w:rPr>
              <w:t>e</w:t>
            </w:r>
            <w:proofErr w:type="spellEnd"/>
            <w:r>
              <w:rPr>
                <w:rStyle w:val="Kommentarzeichen"/>
                <w:rFonts w:ascii="Times New Roman" w:eastAsia="Arial Unicode MS" w:hAnsi="Times New Roman"/>
                <w:kern w:val="1"/>
                <w:lang w:val="x-none"/>
              </w:rPr>
              <w:commentReference w:id="2"/>
            </w:r>
            <w:r w:rsidRPr="0087570D">
              <w:rPr>
                <w:rFonts w:ascii="Times New Roman" w:hAnsi="Times New Roman"/>
                <w:sz w:val="24"/>
                <w:szCs w:val="24"/>
                <w:lang w:val="en-GB"/>
              </w:rPr>
              <w:t>]</w:t>
            </w:r>
          </w:p>
          <w:p w14:paraId="6C344D0C" w14:textId="159EC04C" w:rsidR="008161CA" w:rsidRPr="0087570D" w:rsidRDefault="008161CA" w:rsidP="005406CB">
            <w:pPr>
              <w:jc w:val="right"/>
              <w:rPr>
                <w:rFonts w:ascii="Times New Roman" w:hAnsi="Times New Roman"/>
                <w:sz w:val="24"/>
                <w:szCs w:val="24"/>
              </w:rPr>
            </w:pPr>
            <w:r>
              <w:rPr>
                <w:rFonts w:ascii="Times New Roman" w:hAnsi="Times New Roman"/>
                <w:sz w:val="24"/>
                <w:szCs w:val="24"/>
              </w:rPr>
              <w:t xml:space="preserve"> - </w:t>
            </w:r>
            <w:r w:rsidRPr="0087570D">
              <w:rPr>
                <w:rFonts w:ascii="Times New Roman" w:hAnsi="Times New Roman"/>
                <w:sz w:val="24"/>
                <w:szCs w:val="24"/>
              </w:rPr>
              <w:t>nach</w:t>
            </w:r>
            <w:r>
              <w:rPr>
                <w:rFonts w:ascii="Times New Roman" w:hAnsi="Times New Roman"/>
                <w:sz w:val="24"/>
                <w:szCs w:val="24"/>
              </w:rPr>
              <w:t>folg</w:t>
            </w:r>
            <w:r w:rsidRPr="0087570D">
              <w:rPr>
                <w:rFonts w:ascii="Times New Roman" w:hAnsi="Times New Roman"/>
                <w:sz w:val="24"/>
                <w:szCs w:val="24"/>
              </w:rPr>
              <w:t xml:space="preserve">end </w:t>
            </w:r>
            <w:r>
              <w:rPr>
                <w:rFonts w:ascii="Times New Roman" w:hAnsi="Times New Roman"/>
                <w:sz w:val="24"/>
                <w:szCs w:val="24"/>
              </w:rPr>
              <w:t xml:space="preserve">der </w:t>
            </w:r>
            <w:r w:rsidRPr="0087570D">
              <w:rPr>
                <w:rFonts w:ascii="Times New Roman" w:hAnsi="Times New Roman"/>
                <w:sz w:val="24"/>
                <w:szCs w:val="24"/>
              </w:rPr>
              <w:t>“</w:t>
            </w:r>
            <w:r w:rsidRPr="0087570D">
              <w:rPr>
                <w:rFonts w:ascii="Times New Roman" w:hAnsi="Times New Roman"/>
                <w:b/>
                <w:sz w:val="24"/>
                <w:szCs w:val="24"/>
              </w:rPr>
              <w:t>Geschäftsführer</w:t>
            </w:r>
            <w:r w:rsidRPr="0087570D">
              <w:rPr>
                <w:rFonts w:ascii="Times New Roman" w:hAnsi="Times New Roman"/>
                <w:sz w:val="24"/>
                <w:szCs w:val="24"/>
              </w:rPr>
              <w:t xml:space="preserve">“ </w:t>
            </w:r>
            <w:r>
              <w:rPr>
                <w:rFonts w:ascii="Times New Roman" w:hAnsi="Times New Roman"/>
                <w:sz w:val="24"/>
                <w:szCs w:val="24"/>
              </w:rPr>
              <w:t>-</w:t>
            </w:r>
          </w:p>
          <w:p w14:paraId="4DD760BB" w14:textId="77777777" w:rsidR="008161CA" w:rsidRPr="0087570D" w:rsidRDefault="008161CA" w:rsidP="00333CBC">
            <w:pPr>
              <w:jc w:val="center"/>
              <w:rPr>
                <w:rFonts w:ascii="Times New Roman" w:hAnsi="Times New Roman"/>
                <w:sz w:val="24"/>
                <w:szCs w:val="24"/>
              </w:rPr>
            </w:pPr>
          </w:p>
        </w:tc>
      </w:tr>
      <w:tr w:rsidR="008161CA" w:rsidRPr="008161CA" w14:paraId="3D567253" w14:textId="77777777" w:rsidTr="00BC44D0">
        <w:trPr>
          <w:trHeight w:val="1265"/>
        </w:trPr>
        <w:tc>
          <w:tcPr>
            <w:tcW w:w="9990" w:type="dxa"/>
          </w:tcPr>
          <w:p w14:paraId="684FB367" w14:textId="5064D1CF" w:rsidR="008161CA" w:rsidRDefault="008161CA" w:rsidP="001F0C82">
            <w:pPr>
              <w:rPr>
                <w:rFonts w:ascii="Times New Roman" w:hAnsi="Times New Roman"/>
                <w:sz w:val="24"/>
                <w:szCs w:val="24"/>
              </w:rPr>
            </w:pPr>
            <w:r w:rsidRPr="004F370B">
              <w:rPr>
                <w:rFonts w:ascii="Times New Roman" w:hAnsi="Times New Roman"/>
                <w:sz w:val="24"/>
                <w:szCs w:val="24"/>
              </w:rPr>
              <w:t xml:space="preserve">Der Geschäftsführer ist </w:t>
            </w:r>
            <w:r w:rsidR="004F370B" w:rsidRPr="004511AE">
              <w:rPr>
                <w:rFonts w:ascii="Times New Roman" w:hAnsi="Times New Roman"/>
                <w:sz w:val="24"/>
                <w:szCs w:val="24"/>
                <w:highlight w:val="yellow"/>
              </w:rPr>
              <w:t>in</w:t>
            </w:r>
            <w:r w:rsidRPr="004511AE">
              <w:rPr>
                <w:rFonts w:ascii="Times New Roman" w:hAnsi="Times New Roman"/>
                <w:sz w:val="24"/>
                <w:szCs w:val="24"/>
              </w:rPr>
              <w:t>direkter</w:t>
            </w:r>
            <w:r w:rsidR="004F370B" w:rsidRPr="004511AE">
              <w:rPr>
                <w:rFonts w:ascii="Times New Roman" w:hAnsi="Times New Roman"/>
                <w:sz w:val="24"/>
                <w:szCs w:val="24"/>
              </w:rPr>
              <w:t xml:space="preserve"> </w:t>
            </w:r>
            <w:r w:rsidRPr="004511AE">
              <w:rPr>
                <w:rFonts w:ascii="Times New Roman" w:hAnsi="Times New Roman"/>
                <w:sz w:val="24"/>
                <w:szCs w:val="24"/>
              </w:rPr>
              <w:t>Gesellschafter der Gesellschaft</w:t>
            </w:r>
            <w:r w:rsidRPr="004F370B">
              <w:rPr>
                <w:rFonts w:ascii="Times New Roman" w:hAnsi="Times New Roman"/>
                <w:sz w:val="24"/>
                <w:szCs w:val="24"/>
              </w:rPr>
              <w:t>. Dieser</w:t>
            </w:r>
            <w:r w:rsidRPr="0087570D">
              <w:rPr>
                <w:rFonts w:ascii="Times New Roman" w:hAnsi="Times New Roman"/>
                <w:sz w:val="24"/>
                <w:szCs w:val="24"/>
              </w:rPr>
              <w:t xml:space="preserve"> Dienstvertrag regelt die schuldrechtlichen Beziehungen der Parteien aus der Bestellung </w:t>
            </w:r>
            <w:r>
              <w:rPr>
                <w:rFonts w:ascii="Times New Roman" w:hAnsi="Times New Roman"/>
                <w:sz w:val="24"/>
                <w:szCs w:val="24"/>
              </w:rPr>
              <w:t xml:space="preserve">des </w:t>
            </w:r>
            <w:r w:rsidRPr="0087570D">
              <w:rPr>
                <w:rFonts w:ascii="Times New Roman" w:hAnsi="Times New Roman"/>
                <w:sz w:val="24"/>
                <w:szCs w:val="24"/>
              </w:rPr>
              <w:t>Geschäftsführer</w:t>
            </w:r>
            <w:r>
              <w:rPr>
                <w:rFonts w:ascii="Times New Roman" w:hAnsi="Times New Roman"/>
                <w:sz w:val="24"/>
                <w:szCs w:val="24"/>
              </w:rPr>
              <w:t>s für die Gesellschaft</w:t>
            </w:r>
            <w:r w:rsidRPr="0087570D">
              <w:rPr>
                <w:rFonts w:ascii="Times New Roman" w:hAnsi="Times New Roman"/>
                <w:sz w:val="24"/>
                <w:szCs w:val="24"/>
              </w:rPr>
              <w:t xml:space="preserve">. </w:t>
            </w:r>
          </w:p>
          <w:p w14:paraId="51B8B8DE" w14:textId="429FF0FC" w:rsidR="008161CA" w:rsidRPr="0087570D" w:rsidRDefault="008161CA" w:rsidP="001F0C82">
            <w:pPr>
              <w:rPr>
                <w:rFonts w:ascii="Times New Roman" w:hAnsi="Times New Roman"/>
                <w:sz w:val="24"/>
                <w:szCs w:val="24"/>
              </w:rPr>
            </w:pPr>
          </w:p>
        </w:tc>
      </w:tr>
      <w:tr w:rsidR="008161CA" w:rsidRPr="008161CA" w14:paraId="39AFD212" w14:textId="77777777" w:rsidTr="00BC44D0">
        <w:trPr>
          <w:trHeight w:val="1198"/>
        </w:trPr>
        <w:tc>
          <w:tcPr>
            <w:tcW w:w="9990" w:type="dxa"/>
          </w:tcPr>
          <w:p w14:paraId="57DAED3A" w14:textId="1C4EAEEE" w:rsidR="008161CA" w:rsidRPr="008F3AD0" w:rsidRDefault="008161CA" w:rsidP="004B026B">
            <w:pPr>
              <w:pStyle w:val="Listenabsatz"/>
              <w:numPr>
                <w:ilvl w:val="0"/>
                <w:numId w:val="4"/>
              </w:numPr>
              <w:jc w:val="center"/>
              <w:rPr>
                <w:rFonts w:ascii="Times New Roman" w:hAnsi="Times New Roman"/>
                <w:b/>
                <w:sz w:val="24"/>
                <w:szCs w:val="24"/>
              </w:rPr>
            </w:pPr>
            <w:bookmarkStart w:id="3" w:name="_Ref481493097"/>
          </w:p>
          <w:bookmarkEnd w:id="3"/>
          <w:p w14:paraId="04CBB4FF" w14:textId="77777777" w:rsidR="008161CA" w:rsidRPr="0087570D" w:rsidRDefault="008161CA" w:rsidP="00333CBC">
            <w:pPr>
              <w:jc w:val="center"/>
              <w:rPr>
                <w:rFonts w:ascii="Times New Roman" w:hAnsi="Times New Roman"/>
                <w:b/>
                <w:sz w:val="24"/>
                <w:szCs w:val="24"/>
              </w:rPr>
            </w:pPr>
            <w:r w:rsidRPr="0087570D">
              <w:rPr>
                <w:rFonts w:ascii="Times New Roman" w:hAnsi="Times New Roman"/>
                <w:b/>
                <w:sz w:val="24"/>
                <w:szCs w:val="24"/>
              </w:rPr>
              <w:t>Aufgaben und Befugnisse</w:t>
            </w:r>
          </w:p>
          <w:p w14:paraId="5B2BBC84" w14:textId="77777777" w:rsidR="008161CA" w:rsidRPr="0087570D" w:rsidRDefault="008161CA" w:rsidP="00427844">
            <w:pPr>
              <w:ind w:left="356"/>
              <w:rPr>
                <w:rFonts w:ascii="Times New Roman" w:hAnsi="Times New Roman"/>
                <w:sz w:val="24"/>
                <w:szCs w:val="24"/>
              </w:rPr>
            </w:pPr>
          </w:p>
        </w:tc>
      </w:tr>
      <w:tr w:rsidR="008161CA" w:rsidRPr="00BC44D0" w14:paraId="3AE8B6AB" w14:textId="77777777" w:rsidTr="00BC44D0">
        <w:trPr>
          <w:trHeight w:val="561"/>
        </w:trPr>
        <w:tc>
          <w:tcPr>
            <w:tcW w:w="9990" w:type="dxa"/>
          </w:tcPr>
          <w:p w14:paraId="07D6EC16" w14:textId="32638009" w:rsidR="008161CA" w:rsidRPr="00BC44D0" w:rsidRDefault="008161CA" w:rsidP="00FB7588">
            <w:pPr>
              <w:pStyle w:val="Listenabsatz"/>
              <w:numPr>
                <w:ilvl w:val="1"/>
                <w:numId w:val="4"/>
              </w:numPr>
              <w:ind w:left="426" w:hanging="426"/>
              <w:rPr>
                <w:rFonts w:ascii="Times New Roman" w:hAnsi="Times New Roman"/>
                <w:sz w:val="24"/>
                <w:szCs w:val="24"/>
              </w:rPr>
            </w:pPr>
            <w:bookmarkStart w:id="4" w:name="_Ref481493746"/>
            <w:r w:rsidRPr="0087570D">
              <w:rPr>
                <w:rFonts w:ascii="Times New Roman" w:hAnsi="Times New Roman"/>
                <w:sz w:val="24"/>
                <w:szCs w:val="24"/>
              </w:rPr>
              <w:t xml:space="preserve">Der Geschäftsführer </w:t>
            </w:r>
            <w:r w:rsidR="00BC44D0">
              <w:rPr>
                <w:rFonts w:ascii="Times New Roman" w:hAnsi="Times New Roman"/>
                <w:sz w:val="24"/>
                <w:szCs w:val="24"/>
              </w:rPr>
              <w:t>ist</w:t>
            </w:r>
            <w:r w:rsidRPr="0087570D">
              <w:rPr>
                <w:rFonts w:ascii="Times New Roman" w:hAnsi="Times New Roman"/>
                <w:sz w:val="24"/>
                <w:szCs w:val="24"/>
              </w:rPr>
              <w:t xml:space="preserve"> zum </w:t>
            </w:r>
            <w:r w:rsidR="00BC44D0">
              <w:rPr>
                <w:rFonts w:ascii="Times New Roman" w:hAnsi="Times New Roman"/>
                <w:sz w:val="24"/>
                <w:szCs w:val="24"/>
              </w:rPr>
              <w:t>[</w:t>
            </w:r>
            <w:r w:rsidR="00BC44D0" w:rsidRPr="00BC44D0">
              <w:rPr>
                <w:rFonts w:ascii="Times New Roman" w:hAnsi="Times New Roman"/>
                <w:sz w:val="24"/>
                <w:szCs w:val="24"/>
                <w:highlight w:val="yellow"/>
              </w:rPr>
              <w:t>Datum der Bestellung</w:t>
            </w:r>
            <w:r w:rsidR="00BC44D0">
              <w:rPr>
                <w:rFonts w:ascii="Times New Roman" w:hAnsi="Times New Roman"/>
                <w:sz w:val="24"/>
                <w:szCs w:val="24"/>
              </w:rPr>
              <w:t xml:space="preserve">] </w:t>
            </w:r>
            <w:r>
              <w:rPr>
                <w:rFonts w:ascii="Times New Roman" w:hAnsi="Times New Roman"/>
                <w:sz w:val="24"/>
                <w:szCs w:val="24"/>
              </w:rPr>
              <w:t>zum</w:t>
            </w:r>
            <w:r w:rsidRPr="0087570D">
              <w:rPr>
                <w:rFonts w:ascii="Times New Roman" w:hAnsi="Times New Roman"/>
                <w:sz w:val="24"/>
                <w:szCs w:val="24"/>
              </w:rPr>
              <w:t xml:space="preserve"> Geschäftsführer der Gesellschaft </w:t>
            </w:r>
            <w:r>
              <w:rPr>
                <w:rFonts w:ascii="Times New Roman" w:hAnsi="Times New Roman"/>
                <w:sz w:val="24"/>
                <w:szCs w:val="24"/>
              </w:rPr>
              <w:t>bestellt</w:t>
            </w:r>
            <w:r w:rsidRPr="0087570D">
              <w:rPr>
                <w:rFonts w:ascii="Times New Roman" w:hAnsi="Times New Roman"/>
                <w:sz w:val="24"/>
                <w:szCs w:val="24"/>
              </w:rPr>
              <w:t>.</w:t>
            </w:r>
            <w:bookmarkEnd w:id="4"/>
          </w:p>
        </w:tc>
      </w:tr>
      <w:tr w:rsidR="008161CA" w:rsidRPr="008161CA" w14:paraId="59DC373B" w14:textId="77777777" w:rsidTr="00BC44D0">
        <w:trPr>
          <w:trHeight w:val="558"/>
        </w:trPr>
        <w:tc>
          <w:tcPr>
            <w:tcW w:w="9990" w:type="dxa"/>
          </w:tcPr>
          <w:p w14:paraId="54A26CBB" w14:textId="77777777" w:rsidR="008161CA" w:rsidRDefault="008161CA" w:rsidP="004B026B">
            <w:pPr>
              <w:pStyle w:val="Listenabsatz"/>
              <w:numPr>
                <w:ilvl w:val="1"/>
                <w:numId w:val="4"/>
              </w:numPr>
              <w:ind w:left="426" w:hanging="426"/>
              <w:rPr>
                <w:rFonts w:ascii="Times New Roman" w:hAnsi="Times New Roman"/>
                <w:sz w:val="24"/>
                <w:szCs w:val="24"/>
              </w:rPr>
            </w:pPr>
            <w:bookmarkStart w:id="5" w:name="_Ref481599376"/>
            <w:r w:rsidRPr="0087570D">
              <w:rPr>
                <w:rFonts w:ascii="Times New Roman" w:hAnsi="Times New Roman"/>
                <w:sz w:val="24"/>
                <w:szCs w:val="24"/>
              </w:rPr>
              <w:t xml:space="preserve">Der Geschäftsführer vertritt die Gesellschaft nach außen. Er ist </w:t>
            </w:r>
            <w:r w:rsidRPr="00BC44D0">
              <w:rPr>
                <w:rFonts w:ascii="Times New Roman" w:hAnsi="Times New Roman"/>
                <w:sz w:val="24"/>
                <w:szCs w:val="24"/>
                <w:highlight w:val="yellow"/>
              </w:rPr>
              <w:t>einzelvertretungsberechtigt und von den Beschränkungen des § 181 BGB befreit.</w:t>
            </w:r>
            <w:bookmarkEnd w:id="5"/>
          </w:p>
          <w:p w14:paraId="4BA61174" w14:textId="58117E3D" w:rsidR="008161CA" w:rsidRPr="0087570D" w:rsidRDefault="008161CA" w:rsidP="00C96547">
            <w:pPr>
              <w:pStyle w:val="Listenabsatz"/>
              <w:ind w:left="426"/>
              <w:rPr>
                <w:rFonts w:ascii="Times New Roman" w:hAnsi="Times New Roman"/>
                <w:sz w:val="24"/>
                <w:szCs w:val="24"/>
              </w:rPr>
            </w:pPr>
          </w:p>
        </w:tc>
      </w:tr>
      <w:tr w:rsidR="008161CA" w:rsidRPr="008161CA" w14:paraId="0439EC72" w14:textId="77777777" w:rsidTr="00BC44D0">
        <w:trPr>
          <w:trHeight w:val="558"/>
        </w:trPr>
        <w:tc>
          <w:tcPr>
            <w:tcW w:w="9990" w:type="dxa"/>
          </w:tcPr>
          <w:p w14:paraId="76321480" w14:textId="07122243" w:rsidR="008161CA" w:rsidRPr="00BC44D0" w:rsidRDefault="008161CA" w:rsidP="00262DE9">
            <w:pPr>
              <w:pStyle w:val="Listenabsatz"/>
              <w:numPr>
                <w:ilvl w:val="1"/>
                <w:numId w:val="4"/>
              </w:numPr>
              <w:ind w:left="426" w:hanging="426"/>
              <w:rPr>
                <w:rFonts w:ascii="Times New Roman" w:hAnsi="Times New Roman"/>
                <w:sz w:val="24"/>
                <w:szCs w:val="24"/>
              </w:rPr>
            </w:pPr>
            <w:bookmarkStart w:id="6" w:name="_Ref481493828"/>
            <w:r>
              <w:rPr>
                <w:rFonts w:ascii="Times New Roman" w:hAnsi="Times New Roman"/>
                <w:sz w:val="24"/>
                <w:szCs w:val="24"/>
              </w:rPr>
              <w:t xml:space="preserve">Der Geschäftsführer führt die Geschäfte </w:t>
            </w:r>
            <w:r w:rsidRPr="00BC44D0">
              <w:rPr>
                <w:rFonts w:ascii="Times New Roman" w:hAnsi="Times New Roman"/>
                <w:sz w:val="24"/>
                <w:szCs w:val="24"/>
              </w:rPr>
              <w:t>der Gesellschaft, soweit sie nicht einem anderen Geschäftsführer explizit zugewiesen sind. Seine Rechte und Pflichten ergeben sich, soweit nicht anderweitig in diesem Vertrag geregelt, aus (i) dem Gesellschaftsvertrag, (ii) deutschem Recht, einschließlich und ohne Einschränkung, deutschem GmbH-Gesetz, (iii) der Geschäftsordnung für die Geschäftsführung, und (iv) allen Anweisungen, Anordnungen oder der Instruktionen der Gesellschafterversammlung.</w:t>
            </w:r>
            <w:bookmarkEnd w:id="6"/>
          </w:p>
          <w:p w14:paraId="329AB1A5" w14:textId="3B726FC9" w:rsidR="008161CA" w:rsidRPr="0087570D" w:rsidRDefault="008161CA" w:rsidP="00C96547">
            <w:pPr>
              <w:pStyle w:val="Listenabsatz"/>
              <w:ind w:left="426"/>
              <w:rPr>
                <w:rFonts w:ascii="Times New Roman" w:hAnsi="Times New Roman"/>
                <w:sz w:val="24"/>
                <w:szCs w:val="24"/>
              </w:rPr>
            </w:pPr>
          </w:p>
        </w:tc>
      </w:tr>
      <w:tr w:rsidR="008161CA" w:rsidRPr="008161CA" w14:paraId="4517C6A2" w14:textId="77777777" w:rsidTr="00BC44D0">
        <w:trPr>
          <w:trHeight w:val="80"/>
        </w:trPr>
        <w:tc>
          <w:tcPr>
            <w:tcW w:w="9990" w:type="dxa"/>
          </w:tcPr>
          <w:p w14:paraId="6FB96A03" w14:textId="304440A8" w:rsidR="008161CA" w:rsidRPr="00BC44D0" w:rsidRDefault="008161CA" w:rsidP="004B026B">
            <w:pPr>
              <w:pStyle w:val="Listenabsatz"/>
              <w:numPr>
                <w:ilvl w:val="1"/>
                <w:numId w:val="4"/>
              </w:numPr>
              <w:ind w:left="426" w:hanging="426"/>
              <w:rPr>
                <w:rFonts w:ascii="Times New Roman" w:hAnsi="Times New Roman"/>
                <w:sz w:val="24"/>
                <w:szCs w:val="24"/>
              </w:rPr>
            </w:pPr>
            <w:bookmarkStart w:id="7" w:name="_Ref481599365"/>
            <w:r w:rsidRPr="00BC44D0">
              <w:rPr>
                <w:rFonts w:ascii="Times New Roman" w:hAnsi="Times New Roman"/>
                <w:sz w:val="24"/>
                <w:szCs w:val="24"/>
              </w:rPr>
              <w:t xml:space="preserve">In diesen Grenzen ist der Geschäftsführer, mit Ausnahme der </w:t>
            </w:r>
            <w:r w:rsidR="00BC44D0" w:rsidRPr="00BC44D0">
              <w:rPr>
                <w:rFonts w:ascii="Times New Roman" w:hAnsi="Times New Roman"/>
                <w:sz w:val="24"/>
                <w:szCs w:val="24"/>
              </w:rPr>
              <w:t xml:space="preserve">Geschäfte, die laut </w:t>
            </w:r>
            <w:r w:rsidRPr="00BC44D0">
              <w:rPr>
                <w:rFonts w:ascii="Times New Roman" w:hAnsi="Times New Roman"/>
                <w:sz w:val="24"/>
                <w:szCs w:val="24"/>
              </w:rPr>
              <w:t>Satzung</w:t>
            </w:r>
            <w:r w:rsidR="00BC44D0" w:rsidRPr="00BC44D0">
              <w:rPr>
                <w:rFonts w:ascii="Times New Roman" w:hAnsi="Times New Roman"/>
                <w:sz w:val="24"/>
                <w:szCs w:val="24"/>
              </w:rPr>
              <w:t xml:space="preserve"> der Zustimmung der Gesellschafterversammlung bedürfen</w:t>
            </w:r>
            <w:r w:rsidRPr="00BC44D0">
              <w:rPr>
                <w:rFonts w:ascii="Times New Roman" w:hAnsi="Times New Roman"/>
                <w:sz w:val="24"/>
                <w:szCs w:val="24"/>
              </w:rPr>
              <w:t>, uneingeschränkt geschäftsführungsbefugt. Er ist insbesondere zur Anstellung und Kündigung von Arbeitnehmern berechtigt</w:t>
            </w:r>
            <w:bookmarkEnd w:id="7"/>
            <w:r w:rsidRPr="00BC44D0">
              <w:rPr>
                <w:rFonts w:ascii="Times New Roman" w:hAnsi="Times New Roman"/>
                <w:sz w:val="24"/>
                <w:szCs w:val="24"/>
              </w:rPr>
              <w:t>.</w:t>
            </w:r>
          </w:p>
          <w:p w14:paraId="29770445" w14:textId="7A497925" w:rsidR="008161CA" w:rsidRPr="00BC44D0" w:rsidRDefault="008161CA" w:rsidP="00C96547">
            <w:pPr>
              <w:pStyle w:val="Listenabsatz"/>
              <w:ind w:left="426"/>
              <w:rPr>
                <w:rFonts w:ascii="Times New Roman" w:hAnsi="Times New Roman"/>
                <w:sz w:val="24"/>
                <w:szCs w:val="24"/>
              </w:rPr>
            </w:pPr>
          </w:p>
        </w:tc>
      </w:tr>
      <w:tr w:rsidR="008161CA" w:rsidRPr="008161CA" w14:paraId="025BE10B" w14:textId="77777777" w:rsidTr="00BC44D0">
        <w:trPr>
          <w:trHeight w:val="1193"/>
        </w:trPr>
        <w:tc>
          <w:tcPr>
            <w:tcW w:w="9990" w:type="dxa"/>
          </w:tcPr>
          <w:p w14:paraId="36FE56AA" w14:textId="77777777" w:rsidR="008161CA" w:rsidRPr="00BC44D0" w:rsidRDefault="008161CA" w:rsidP="00810875">
            <w:pPr>
              <w:pStyle w:val="Listenabsatz"/>
              <w:numPr>
                <w:ilvl w:val="1"/>
                <w:numId w:val="4"/>
              </w:numPr>
              <w:ind w:left="426" w:hanging="426"/>
              <w:rPr>
                <w:rFonts w:ascii="Times New Roman" w:hAnsi="Times New Roman"/>
                <w:sz w:val="24"/>
                <w:szCs w:val="24"/>
              </w:rPr>
            </w:pPr>
            <w:bookmarkStart w:id="8" w:name="_Ref481494043"/>
            <w:r w:rsidRPr="00BC44D0">
              <w:rPr>
                <w:rFonts w:ascii="Times New Roman" w:hAnsi="Times New Roman"/>
                <w:sz w:val="24"/>
                <w:szCs w:val="24"/>
              </w:rPr>
              <w:lastRenderedPageBreak/>
              <w:t>Die Gesellschaft behält sich das Recht vor, den Aufgabenbereich des Geschäftsführers jederzeit zu ändern. Die Gesellschaft ist insbesondere berechtigt, zusätzliche Geschäftsführer zu bestellen und die Aufgabenverteilung zwischen den Geschäftsführern neu zu verteilen und zu ändern.</w:t>
            </w:r>
            <w:bookmarkEnd w:id="8"/>
          </w:p>
          <w:p w14:paraId="7C8F9952" w14:textId="5A70EC8E" w:rsidR="008161CA" w:rsidRPr="00BC44D0" w:rsidRDefault="008161CA" w:rsidP="00102C04">
            <w:pPr>
              <w:pStyle w:val="Listenabsatz"/>
              <w:ind w:left="426"/>
              <w:rPr>
                <w:rFonts w:ascii="Times New Roman" w:hAnsi="Times New Roman"/>
                <w:sz w:val="24"/>
                <w:szCs w:val="24"/>
              </w:rPr>
            </w:pPr>
          </w:p>
        </w:tc>
      </w:tr>
      <w:tr w:rsidR="008161CA" w:rsidRPr="0087570D" w14:paraId="507F778C" w14:textId="77777777" w:rsidTr="00BC44D0">
        <w:trPr>
          <w:trHeight w:val="916"/>
        </w:trPr>
        <w:tc>
          <w:tcPr>
            <w:tcW w:w="9990" w:type="dxa"/>
          </w:tcPr>
          <w:p w14:paraId="19DD3F9F" w14:textId="7B330D10" w:rsidR="008161CA" w:rsidRPr="00BC44D0" w:rsidRDefault="008161CA" w:rsidP="004B026B">
            <w:pPr>
              <w:pStyle w:val="Listenabsatz"/>
              <w:numPr>
                <w:ilvl w:val="0"/>
                <w:numId w:val="4"/>
              </w:numPr>
              <w:jc w:val="center"/>
              <w:rPr>
                <w:rFonts w:ascii="Times New Roman" w:hAnsi="Times New Roman"/>
                <w:b/>
                <w:sz w:val="24"/>
                <w:szCs w:val="24"/>
              </w:rPr>
            </w:pPr>
            <w:r w:rsidRPr="008F3AD0">
              <w:rPr>
                <w:rFonts w:ascii="Times New Roman" w:hAnsi="Times New Roman"/>
                <w:b/>
                <w:sz w:val="24"/>
                <w:szCs w:val="24"/>
              </w:rPr>
              <w:br/>
            </w:r>
            <w:r w:rsidRPr="00BC44D0">
              <w:rPr>
                <w:rFonts w:ascii="Times New Roman" w:hAnsi="Times New Roman"/>
                <w:b/>
                <w:sz w:val="24"/>
                <w:szCs w:val="24"/>
              </w:rPr>
              <w:t>Dienstzeiten und –</w:t>
            </w:r>
            <w:proofErr w:type="spellStart"/>
            <w:r w:rsidRPr="00BC44D0">
              <w:rPr>
                <w:rFonts w:ascii="Times New Roman" w:hAnsi="Times New Roman"/>
                <w:b/>
                <w:sz w:val="24"/>
                <w:szCs w:val="24"/>
              </w:rPr>
              <w:t>ort</w:t>
            </w:r>
            <w:proofErr w:type="spellEnd"/>
          </w:p>
        </w:tc>
      </w:tr>
      <w:tr w:rsidR="008161CA" w:rsidRPr="00BC44D0" w14:paraId="5751DDBB" w14:textId="77777777" w:rsidTr="00BC44D0">
        <w:trPr>
          <w:trHeight w:val="685"/>
        </w:trPr>
        <w:tc>
          <w:tcPr>
            <w:tcW w:w="9990" w:type="dxa"/>
          </w:tcPr>
          <w:p w14:paraId="2F10A4BE" w14:textId="7061FAFA" w:rsidR="008161CA" w:rsidRPr="00BC44D0" w:rsidRDefault="008161CA" w:rsidP="00A52B62">
            <w:pPr>
              <w:pStyle w:val="Listenabsatz"/>
              <w:numPr>
                <w:ilvl w:val="1"/>
                <w:numId w:val="4"/>
              </w:numPr>
              <w:ind w:left="426" w:hanging="426"/>
              <w:rPr>
                <w:rFonts w:ascii="Times New Roman" w:hAnsi="Times New Roman"/>
                <w:sz w:val="24"/>
                <w:szCs w:val="24"/>
              </w:rPr>
            </w:pPr>
            <w:bookmarkStart w:id="9" w:name="_Ref481599356"/>
            <w:r w:rsidRPr="00BC44D0">
              <w:rPr>
                <w:rFonts w:ascii="Times New Roman" w:hAnsi="Times New Roman"/>
                <w:sz w:val="24"/>
                <w:szCs w:val="24"/>
              </w:rPr>
              <w:t xml:space="preserve">Der Geschäftsführer muss die für seine Tätigkeit </w:t>
            </w:r>
            <w:commentRangeStart w:id="10"/>
            <w:r w:rsidRPr="00BC44D0">
              <w:rPr>
                <w:rFonts w:ascii="Times New Roman" w:hAnsi="Times New Roman"/>
                <w:sz w:val="24"/>
                <w:szCs w:val="24"/>
              </w:rPr>
              <w:t>notwendige</w:t>
            </w:r>
            <w:commentRangeEnd w:id="10"/>
            <w:r w:rsidR="00BC44D0">
              <w:rPr>
                <w:rStyle w:val="Kommentarzeichen"/>
                <w:rFonts w:ascii="Times New Roman" w:eastAsia="Arial Unicode MS" w:hAnsi="Times New Roman"/>
                <w:kern w:val="1"/>
                <w:lang w:val="x-none"/>
              </w:rPr>
              <w:commentReference w:id="10"/>
            </w:r>
            <w:r w:rsidRPr="00BC44D0">
              <w:rPr>
                <w:rFonts w:ascii="Times New Roman" w:hAnsi="Times New Roman"/>
                <w:sz w:val="24"/>
                <w:szCs w:val="24"/>
              </w:rPr>
              <w:t xml:space="preserve"> Zeit und Schaffenskraft aufwenden. </w:t>
            </w:r>
            <w:bookmarkEnd w:id="9"/>
          </w:p>
        </w:tc>
      </w:tr>
      <w:tr w:rsidR="008161CA" w:rsidRPr="00BC44D0" w14:paraId="219C7954" w14:textId="77777777" w:rsidTr="00BC44D0">
        <w:trPr>
          <w:trHeight w:val="410"/>
        </w:trPr>
        <w:tc>
          <w:tcPr>
            <w:tcW w:w="9990" w:type="dxa"/>
          </w:tcPr>
          <w:p w14:paraId="7CC23135" w14:textId="77777777" w:rsidR="008161CA" w:rsidRDefault="008161CA" w:rsidP="0002479C">
            <w:pPr>
              <w:pStyle w:val="Listenabsatz"/>
              <w:numPr>
                <w:ilvl w:val="1"/>
                <w:numId w:val="4"/>
              </w:numPr>
              <w:ind w:left="426" w:hanging="426"/>
              <w:rPr>
                <w:rFonts w:ascii="Times New Roman" w:hAnsi="Times New Roman"/>
                <w:sz w:val="24"/>
                <w:szCs w:val="24"/>
              </w:rPr>
            </w:pPr>
            <w:bookmarkStart w:id="11" w:name="_Ref481599351"/>
            <w:r w:rsidRPr="00810875">
              <w:rPr>
                <w:rFonts w:ascii="Times New Roman" w:hAnsi="Times New Roman"/>
                <w:sz w:val="24"/>
                <w:szCs w:val="24"/>
              </w:rPr>
              <w:t xml:space="preserve">Die Ausübung der Tätigkeit und Pausen </w:t>
            </w:r>
            <w:r w:rsidRPr="00BC44D0">
              <w:rPr>
                <w:rFonts w:ascii="Times New Roman" w:hAnsi="Times New Roman"/>
                <w:sz w:val="24"/>
                <w:szCs w:val="24"/>
              </w:rPr>
              <w:t>davon kann er sich frei einteilen. Er ist weder an bestimmte Zeiten noch einen bestimmten Ort gebunden.</w:t>
            </w:r>
            <w:bookmarkEnd w:id="11"/>
            <w:r w:rsidRPr="00810875">
              <w:rPr>
                <w:rFonts w:ascii="Times New Roman" w:hAnsi="Times New Roman"/>
                <w:sz w:val="24"/>
                <w:szCs w:val="24"/>
              </w:rPr>
              <w:t xml:space="preserve"> </w:t>
            </w:r>
          </w:p>
          <w:p w14:paraId="1AD208F1" w14:textId="79E638E9" w:rsidR="00BC44D0" w:rsidRPr="0002479C" w:rsidRDefault="00BC44D0" w:rsidP="00BC44D0">
            <w:pPr>
              <w:pStyle w:val="Listenabsatz"/>
              <w:ind w:left="426"/>
              <w:rPr>
                <w:rFonts w:ascii="Times New Roman" w:hAnsi="Times New Roman"/>
                <w:sz w:val="24"/>
                <w:szCs w:val="24"/>
              </w:rPr>
            </w:pPr>
          </w:p>
        </w:tc>
      </w:tr>
      <w:tr w:rsidR="008161CA" w:rsidRPr="0087570D" w14:paraId="06798F16" w14:textId="77777777" w:rsidTr="00BC44D0">
        <w:trPr>
          <w:trHeight w:val="916"/>
        </w:trPr>
        <w:tc>
          <w:tcPr>
            <w:tcW w:w="9990" w:type="dxa"/>
          </w:tcPr>
          <w:p w14:paraId="3F4464C0" w14:textId="6B0154F1" w:rsidR="008161CA" w:rsidRPr="00BC44D0" w:rsidRDefault="008161CA" w:rsidP="004B026B">
            <w:pPr>
              <w:pStyle w:val="Listenabsatz"/>
              <w:numPr>
                <w:ilvl w:val="0"/>
                <w:numId w:val="4"/>
              </w:numPr>
              <w:jc w:val="center"/>
              <w:rPr>
                <w:rFonts w:ascii="Times New Roman" w:hAnsi="Times New Roman"/>
                <w:b/>
                <w:sz w:val="24"/>
                <w:szCs w:val="24"/>
              </w:rPr>
            </w:pPr>
            <w:bookmarkStart w:id="12" w:name="_Ref481494243"/>
          </w:p>
          <w:bookmarkEnd w:id="12"/>
          <w:p w14:paraId="434AC3F9" w14:textId="74E38345" w:rsidR="008161CA" w:rsidRPr="00C96547" w:rsidRDefault="008161CA" w:rsidP="00810875">
            <w:pPr>
              <w:pStyle w:val="Listenabsatz"/>
              <w:ind w:left="360"/>
              <w:jc w:val="center"/>
              <w:rPr>
                <w:rFonts w:ascii="Times New Roman" w:hAnsi="Times New Roman"/>
                <w:b/>
                <w:sz w:val="24"/>
                <w:szCs w:val="24"/>
              </w:rPr>
            </w:pPr>
            <w:r w:rsidRPr="00C96547">
              <w:rPr>
                <w:rFonts w:ascii="Times New Roman" w:hAnsi="Times New Roman"/>
                <w:b/>
                <w:sz w:val="24"/>
                <w:szCs w:val="24"/>
              </w:rPr>
              <w:t>Weitere Tätigkeiten</w:t>
            </w:r>
          </w:p>
        </w:tc>
      </w:tr>
      <w:tr w:rsidR="008161CA" w:rsidRPr="008161CA" w14:paraId="5D790A03" w14:textId="77777777" w:rsidTr="00BC44D0">
        <w:trPr>
          <w:trHeight w:val="835"/>
        </w:trPr>
        <w:tc>
          <w:tcPr>
            <w:tcW w:w="9990" w:type="dxa"/>
          </w:tcPr>
          <w:p w14:paraId="2203CB3F" w14:textId="5F4B03D0" w:rsidR="008161CA" w:rsidRDefault="008161CA" w:rsidP="00471BD1">
            <w:pPr>
              <w:pStyle w:val="Listenabsatz"/>
              <w:numPr>
                <w:ilvl w:val="1"/>
                <w:numId w:val="4"/>
              </w:numPr>
              <w:ind w:left="426" w:hanging="426"/>
              <w:rPr>
                <w:rFonts w:ascii="Times New Roman" w:hAnsi="Times New Roman"/>
                <w:sz w:val="24"/>
                <w:szCs w:val="24"/>
              </w:rPr>
            </w:pPr>
            <w:bookmarkStart w:id="13" w:name="_Ref481599340"/>
            <w:r w:rsidRPr="00B80FFE">
              <w:rPr>
                <w:rFonts w:ascii="Times New Roman" w:hAnsi="Times New Roman"/>
                <w:sz w:val="24"/>
                <w:szCs w:val="24"/>
              </w:rPr>
              <w:t xml:space="preserve">Dem Geschäftsführer sind weitere </w:t>
            </w:r>
            <w:r>
              <w:rPr>
                <w:rFonts w:ascii="Times New Roman" w:hAnsi="Times New Roman"/>
                <w:sz w:val="24"/>
                <w:szCs w:val="24"/>
              </w:rPr>
              <w:t xml:space="preserve">ehrenamtliche, </w:t>
            </w:r>
            <w:r w:rsidRPr="00B80FFE">
              <w:rPr>
                <w:rFonts w:ascii="Times New Roman" w:hAnsi="Times New Roman"/>
                <w:sz w:val="24"/>
                <w:szCs w:val="24"/>
              </w:rPr>
              <w:t xml:space="preserve">entgeltliche oder gewöhnlich vergütete Tätigkeiten erlaubt, sofern sie ihn nicht in der Führung der Geschäfte einschränken oder unter </w:t>
            </w:r>
            <w:r>
              <w:rPr>
                <w:rFonts w:ascii="Times New Roman" w:hAnsi="Times New Roman"/>
                <w:sz w:val="24"/>
                <w:szCs w:val="24"/>
              </w:rPr>
              <w:fldChar w:fldCharType="begin"/>
            </w:r>
            <w:r>
              <w:rPr>
                <w:rFonts w:ascii="Times New Roman" w:hAnsi="Times New Roman"/>
                <w:sz w:val="24"/>
                <w:szCs w:val="24"/>
              </w:rPr>
              <w:instrText xml:space="preserve"> REF _Ref481509301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w:t>
            </w:r>
            <w:r w:rsidRPr="00B80FFE">
              <w:rPr>
                <w:rFonts w:ascii="Times New Roman" w:hAnsi="Times New Roman"/>
                <w:sz w:val="24"/>
                <w:szCs w:val="24"/>
              </w:rPr>
              <w:t>fallen.</w:t>
            </w:r>
            <w:r>
              <w:rPr>
                <w:rFonts w:ascii="Times New Roman" w:hAnsi="Times New Roman"/>
                <w:sz w:val="24"/>
                <w:szCs w:val="24"/>
              </w:rPr>
              <w:t xml:space="preserve"> Er muss jedoch jede solche Tätigkeit vorher anzeigen.</w:t>
            </w:r>
            <w:bookmarkEnd w:id="13"/>
          </w:p>
          <w:p w14:paraId="3FB7BF01" w14:textId="59D25686" w:rsidR="008161CA" w:rsidRPr="00B80FFE" w:rsidRDefault="008161CA" w:rsidP="00C96547">
            <w:pPr>
              <w:pStyle w:val="Listenabsatz"/>
              <w:ind w:left="574"/>
              <w:rPr>
                <w:rFonts w:ascii="Times New Roman" w:hAnsi="Times New Roman"/>
                <w:sz w:val="24"/>
                <w:szCs w:val="24"/>
              </w:rPr>
            </w:pPr>
          </w:p>
        </w:tc>
      </w:tr>
      <w:tr w:rsidR="008161CA" w:rsidRPr="008161CA" w14:paraId="59B1E075" w14:textId="77777777" w:rsidTr="00BC44D0">
        <w:trPr>
          <w:trHeight w:val="1265"/>
        </w:trPr>
        <w:tc>
          <w:tcPr>
            <w:tcW w:w="9990" w:type="dxa"/>
          </w:tcPr>
          <w:p w14:paraId="2290A482" w14:textId="77777777" w:rsidR="008161CA" w:rsidRPr="00C96547" w:rsidRDefault="008161CA" w:rsidP="00B80FFE">
            <w:pPr>
              <w:pStyle w:val="Listenabsatz"/>
              <w:numPr>
                <w:ilvl w:val="1"/>
                <w:numId w:val="4"/>
              </w:numPr>
              <w:ind w:left="426" w:hanging="426"/>
              <w:rPr>
                <w:rFonts w:ascii="Times New Roman" w:hAnsi="Times New Roman"/>
                <w:b/>
                <w:sz w:val="24"/>
                <w:szCs w:val="24"/>
              </w:rPr>
            </w:pPr>
            <w:bookmarkStart w:id="14" w:name="_Ref481509301"/>
            <w:r w:rsidRPr="00B80FFE">
              <w:rPr>
                <w:rFonts w:ascii="Times New Roman" w:hAnsi="Times New Roman"/>
                <w:sz w:val="24"/>
                <w:szCs w:val="24"/>
              </w:rPr>
              <w:t xml:space="preserve">Jede entgeltliche oder ehrenamtliche Tätigkeit für Konkurrenzunternehmen </w:t>
            </w:r>
            <w:r>
              <w:rPr>
                <w:rFonts w:ascii="Times New Roman" w:hAnsi="Times New Roman"/>
                <w:sz w:val="24"/>
                <w:szCs w:val="24"/>
              </w:rPr>
              <w:t xml:space="preserve">der Gesellschaft </w:t>
            </w:r>
            <w:r w:rsidRPr="00B80FFE">
              <w:rPr>
                <w:rFonts w:ascii="Times New Roman" w:hAnsi="Times New Roman"/>
                <w:sz w:val="24"/>
                <w:szCs w:val="24"/>
              </w:rPr>
              <w:t>während der Vertragslaufzeit im räumlichen Tätigkeitsbereich der Gesellschaft ist grundsätzlich unzulässig und bedarf der einzelfallbezogenen, vorherigen schriftlichen Zustimmung der Gesellschafterversammlung. Ein Verstoß hiergegen berechtigt zur außerordentlichen Kündigung</w:t>
            </w:r>
            <w:bookmarkEnd w:id="14"/>
            <w:r>
              <w:rPr>
                <w:rFonts w:ascii="Times New Roman" w:hAnsi="Times New Roman"/>
                <w:sz w:val="24"/>
                <w:szCs w:val="24"/>
              </w:rPr>
              <w:t>.</w:t>
            </w:r>
          </w:p>
          <w:p w14:paraId="6B25EF34" w14:textId="1778C15D" w:rsidR="008161CA" w:rsidRPr="0087570D" w:rsidRDefault="008161CA" w:rsidP="00C96547">
            <w:pPr>
              <w:pStyle w:val="Listenabsatz"/>
              <w:ind w:left="426"/>
              <w:rPr>
                <w:rFonts w:ascii="Times New Roman" w:hAnsi="Times New Roman"/>
                <w:b/>
                <w:sz w:val="24"/>
                <w:szCs w:val="24"/>
              </w:rPr>
            </w:pPr>
          </w:p>
        </w:tc>
      </w:tr>
      <w:tr w:rsidR="008161CA" w:rsidRPr="0087570D" w14:paraId="53CA02E7" w14:textId="77777777" w:rsidTr="00BC44D0">
        <w:trPr>
          <w:trHeight w:val="948"/>
        </w:trPr>
        <w:tc>
          <w:tcPr>
            <w:tcW w:w="9990" w:type="dxa"/>
          </w:tcPr>
          <w:p w14:paraId="16A613AC" w14:textId="5C97848E" w:rsidR="008161CA" w:rsidRPr="00262DE9" w:rsidRDefault="008161CA" w:rsidP="004B026B">
            <w:pPr>
              <w:pStyle w:val="Listenabsatz"/>
              <w:numPr>
                <w:ilvl w:val="0"/>
                <w:numId w:val="4"/>
              </w:numPr>
              <w:jc w:val="center"/>
              <w:rPr>
                <w:rFonts w:ascii="Times New Roman" w:hAnsi="Times New Roman"/>
                <w:b/>
                <w:sz w:val="24"/>
                <w:szCs w:val="24"/>
              </w:rPr>
            </w:pPr>
            <w:r w:rsidRPr="008161CA">
              <w:rPr>
                <w:rFonts w:ascii="Times New Roman" w:hAnsi="Times New Roman"/>
                <w:sz w:val="24"/>
                <w:szCs w:val="24"/>
              </w:rPr>
              <w:br/>
            </w:r>
            <w:bookmarkStart w:id="15" w:name="_Ref481599314"/>
            <w:r w:rsidRPr="00262DE9">
              <w:rPr>
                <w:rFonts w:ascii="Times New Roman" w:hAnsi="Times New Roman"/>
                <w:b/>
                <w:sz w:val="24"/>
                <w:szCs w:val="24"/>
              </w:rPr>
              <w:t>Vergütung</w:t>
            </w:r>
            <w:bookmarkEnd w:id="15"/>
          </w:p>
        </w:tc>
      </w:tr>
      <w:tr w:rsidR="008161CA" w:rsidRPr="008161CA" w14:paraId="6E2396F4" w14:textId="77777777" w:rsidTr="00BC44D0">
        <w:trPr>
          <w:trHeight w:val="1265"/>
        </w:trPr>
        <w:tc>
          <w:tcPr>
            <w:tcW w:w="9990" w:type="dxa"/>
          </w:tcPr>
          <w:p w14:paraId="1A295C34" w14:textId="667FF0C4" w:rsidR="008161CA" w:rsidRPr="0087570D" w:rsidRDefault="008161CA" w:rsidP="00320F6B">
            <w:pPr>
              <w:pStyle w:val="Listenabsatz"/>
              <w:numPr>
                <w:ilvl w:val="1"/>
                <w:numId w:val="4"/>
              </w:numPr>
              <w:ind w:left="426" w:hanging="426"/>
              <w:rPr>
                <w:rFonts w:ascii="Times New Roman" w:hAnsi="Times New Roman"/>
                <w:sz w:val="24"/>
                <w:szCs w:val="24"/>
              </w:rPr>
            </w:pPr>
            <w:bookmarkStart w:id="16" w:name="_Ref481596549"/>
            <w:r w:rsidRPr="0087570D">
              <w:rPr>
                <w:rFonts w:ascii="Times New Roman" w:hAnsi="Times New Roman"/>
                <w:sz w:val="24"/>
                <w:szCs w:val="24"/>
              </w:rPr>
              <w:t xml:space="preserve">Der </w:t>
            </w:r>
            <w:r w:rsidRPr="00262DE9">
              <w:rPr>
                <w:rFonts w:ascii="Times New Roman" w:hAnsi="Times New Roman"/>
                <w:sz w:val="24"/>
                <w:szCs w:val="24"/>
              </w:rPr>
              <w:t xml:space="preserve">Geschäftsführer erhält </w:t>
            </w:r>
            <w:r w:rsidR="00A161A6" w:rsidRPr="00A161A6">
              <w:rPr>
                <w:rFonts w:ascii="Times New Roman" w:hAnsi="Times New Roman"/>
                <w:sz w:val="24"/>
                <w:szCs w:val="24"/>
                <w:highlight w:val="yellow"/>
              </w:rPr>
              <w:t>k</w:t>
            </w:r>
            <w:r w:rsidR="00A161A6">
              <w:rPr>
                <w:rFonts w:ascii="Times New Roman" w:hAnsi="Times New Roman"/>
                <w:sz w:val="24"/>
                <w:szCs w:val="24"/>
              </w:rPr>
              <w:t>e</w:t>
            </w:r>
            <w:r w:rsidRPr="00A161A6">
              <w:rPr>
                <w:rFonts w:ascii="Times New Roman" w:hAnsi="Times New Roman"/>
                <w:sz w:val="24"/>
                <w:szCs w:val="24"/>
              </w:rPr>
              <w:t xml:space="preserve">ine  </w:t>
            </w:r>
            <w:commentRangeStart w:id="17"/>
            <w:r w:rsidRPr="00A161A6">
              <w:rPr>
                <w:rFonts w:ascii="Times New Roman" w:hAnsi="Times New Roman"/>
                <w:sz w:val="24"/>
                <w:szCs w:val="24"/>
              </w:rPr>
              <w:t>Vergütung</w:t>
            </w:r>
            <w:commentRangeEnd w:id="17"/>
            <w:r w:rsidR="00A161A6">
              <w:rPr>
                <w:rStyle w:val="Kommentarzeichen"/>
                <w:rFonts w:ascii="Times New Roman" w:eastAsia="Arial Unicode MS" w:hAnsi="Times New Roman"/>
                <w:kern w:val="1"/>
                <w:lang w:val="x-none"/>
              </w:rPr>
              <w:commentReference w:id="17"/>
            </w:r>
            <w:r w:rsidRPr="00A161A6">
              <w:rPr>
                <w:rFonts w:ascii="Times New Roman" w:hAnsi="Times New Roman"/>
                <w:sz w:val="24"/>
                <w:szCs w:val="24"/>
              </w:rPr>
              <w:t xml:space="preserve"> </w:t>
            </w:r>
            <w:r w:rsidRPr="0044410B">
              <w:rPr>
                <w:rFonts w:ascii="Times New Roman" w:hAnsi="Times New Roman"/>
                <w:sz w:val="24"/>
                <w:szCs w:val="24"/>
                <w:highlight w:val="yellow"/>
              </w:rPr>
              <w:t xml:space="preserve">von  </w:t>
            </w:r>
            <w:r w:rsidR="00A161A6">
              <w:rPr>
                <w:rFonts w:ascii="Times New Roman" w:hAnsi="Times New Roman"/>
                <w:sz w:val="24"/>
                <w:szCs w:val="24"/>
                <w:highlight w:val="yellow"/>
              </w:rPr>
              <w:t xml:space="preserve">monatlich </w:t>
            </w:r>
            <w:r w:rsidRPr="0044410B">
              <w:rPr>
                <w:rFonts w:ascii="Times New Roman" w:hAnsi="Times New Roman"/>
                <w:sz w:val="24"/>
                <w:szCs w:val="24"/>
                <w:highlight w:val="yellow"/>
              </w:rPr>
              <w:t>EUR</w:t>
            </w:r>
            <w:r w:rsidRPr="003F1701">
              <w:rPr>
                <w:rFonts w:ascii="Times New Roman" w:hAnsi="Times New Roman"/>
                <w:sz w:val="24"/>
                <w:szCs w:val="24"/>
              </w:rPr>
              <w:t xml:space="preserve"> </w:t>
            </w:r>
            <w:r w:rsidRPr="006C5846">
              <w:rPr>
                <w:rFonts w:ascii="Times New Roman" w:hAnsi="Times New Roman"/>
                <w:sz w:val="24"/>
                <w:szCs w:val="24"/>
                <w:highlight w:val="yellow"/>
              </w:rPr>
              <w:t>5</w:t>
            </w:r>
            <w:commentRangeStart w:id="18"/>
            <w:r w:rsidRPr="006C5846">
              <w:rPr>
                <w:rFonts w:ascii="Times New Roman" w:hAnsi="Times New Roman"/>
                <w:sz w:val="24"/>
                <w:szCs w:val="24"/>
                <w:highlight w:val="yellow"/>
              </w:rPr>
              <w:t>.000,00</w:t>
            </w:r>
            <w:commentRangeEnd w:id="18"/>
            <w:r>
              <w:rPr>
                <w:rStyle w:val="Kommentarzeichen"/>
                <w:rFonts w:ascii="Times New Roman" w:eastAsia="Arial Unicode MS" w:hAnsi="Times New Roman"/>
                <w:kern w:val="1"/>
                <w:lang w:val="x-none"/>
              </w:rPr>
              <w:commentReference w:id="18"/>
            </w:r>
            <w:r w:rsidRPr="003F1701">
              <w:rPr>
                <w:rFonts w:ascii="Times New Roman" w:hAnsi="Times New Roman"/>
                <w:sz w:val="24"/>
                <w:szCs w:val="24"/>
              </w:rPr>
              <w:t>, die</w:t>
            </w:r>
            <w:r w:rsidRPr="00262DE9">
              <w:rPr>
                <w:rFonts w:ascii="Times New Roman" w:hAnsi="Times New Roman"/>
                <w:sz w:val="24"/>
                <w:szCs w:val="24"/>
              </w:rPr>
              <w:t xml:space="preserve"> nach Aufnahme der Geschäftsführertätigkeiten jeweils zum Ende eines jeden Kalendermonats </w:t>
            </w:r>
            <w:commentRangeStart w:id="19"/>
            <w:r w:rsidRPr="00262DE9">
              <w:rPr>
                <w:rFonts w:ascii="Times New Roman" w:hAnsi="Times New Roman"/>
                <w:sz w:val="24"/>
                <w:szCs w:val="24"/>
              </w:rPr>
              <w:t xml:space="preserve">gezahlt </w:t>
            </w:r>
            <w:commentRangeEnd w:id="19"/>
            <w:r w:rsidR="004511AE">
              <w:rPr>
                <w:rStyle w:val="Kommentarzeichen"/>
                <w:rFonts w:ascii="Times New Roman" w:eastAsia="Arial Unicode MS" w:hAnsi="Times New Roman"/>
                <w:kern w:val="1"/>
                <w:lang w:val="x-none"/>
              </w:rPr>
              <w:commentReference w:id="19"/>
            </w:r>
            <w:r w:rsidRPr="0087570D">
              <w:rPr>
                <w:rFonts w:ascii="Times New Roman" w:hAnsi="Times New Roman"/>
                <w:sz w:val="24"/>
                <w:szCs w:val="24"/>
              </w:rPr>
              <w:t>wird.</w:t>
            </w:r>
            <w:bookmarkEnd w:id="16"/>
          </w:p>
        </w:tc>
      </w:tr>
      <w:tr w:rsidR="008161CA" w:rsidRPr="008161CA" w14:paraId="423918A8" w14:textId="77777777" w:rsidTr="00BC44D0">
        <w:trPr>
          <w:trHeight w:val="1265"/>
        </w:trPr>
        <w:tc>
          <w:tcPr>
            <w:tcW w:w="9990" w:type="dxa"/>
          </w:tcPr>
          <w:p w14:paraId="165C789B" w14:textId="77777777" w:rsidR="0044410B" w:rsidRDefault="0044410B" w:rsidP="0044410B">
            <w:pPr>
              <w:pStyle w:val="Listenabsatz"/>
              <w:ind w:left="574"/>
              <w:rPr>
                <w:rFonts w:ascii="Times New Roman" w:hAnsi="Times New Roman"/>
                <w:sz w:val="24"/>
                <w:szCs w:val="24"/>
              </w:rPr>
            </w:pPr>
            <w:bookmarkStart w:id="20" w:name="_Ref481599293"/>
          </w:p>
          <w:p w14:paraId="33F46A2C" w14:textId="0F8FAFEB" w:rsidR="008161CA" w:rsidRDefault="008161CA" w:rsidP="004B026B">
            <w:pPr>
              <w:pStyle w:val="Listenabsatz"/>
              <w:numPr>
                <w:ilvl w:val="1"/>
                <w:numId w:val="4"/>
              </w:numPr>
              <w:rPr>
                <w:rFonts w:ascii="Times New Roman" w:hAnsi="Times New Roman"/>
                <w:sz w:val="24"/>
                <w:szCs w:val="24"/>
              </w:rPr>
            </w:pPr>
            <w:r>
              <w:rPr>
                <w:rFonts w:ascii="Times New Roman" w:hAnsi="Times New Roman"/>
                <w:sz w:val="24"/>
                <w:szCs w:val="24"/>
              </w:rPr>
              <w:t>Die</w:t>
            </w:r>
            <w:r w:rsidRPr="0087570D">
              <w:rPr>
                <w:rFonts w:ascii="Times New Roman" w:hAnsi="Times New Roman"/>
                <w:sz w:val="24"/>
                <w:szCs w:val="24"/>
              </w:rPr>
              <w:t xml:space="preserve"> Vergütung </w:t>
            </w:r>
            <w:r>
              <w:rPr>
                <w:rFonts w:ascii="Times New Roman" w:hAnsi="Times New Roman"/>
                <w:sz w:val="24"/>
                <w:szCs w:val="24"/>
              </w:rPr>
              <w:t xml:space="preserve">aus </w:t>
            </w:r>
            <w:r>
              <w:rPr>
                <w:rFonts w:ascii="Times New Roman" w:hAnsi="Times New Roman"/>
                <w:sz w:val="24"/>
                <w:szCs w:val="24"/>
              </w:rPr>
              <w:fldChar w:fldCharType="begin"/>
            </w:r>
            <w:r>
              <w:rPr>
                <w:rFonts w:ascii="Times New Roman" w:hAnsi="Times New Roman"/>
                <w:sz w:val="24"/>
                <w:szCs w:val="24"/>
              </w:rPr>
              <w:instrText xml:space="preserve"> REF _Ref481596549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w:t>
            </w:r>
            <w:r>
              <w:rPr>
                <w:rFonts w:ascii="Times New Roman" w:hAnsi="Times New Roman"/>
                <w:sz w:val="24"/>
                <w:szCs w:val="24"/>
              </w:rPr>
              <w:fldChar w:fldCharType="end"/>
            </w:r>
            <w:r>
              <w:rPr>
                <w:rFonts w:ascii="Times New Roman" w:hAnsi="Times New Roman"/>
                <w:sz w:val="24"/>
                <w:szCs w:val="24"/>
              </w:rPr>
              <w:t xml:space="preserve"> gilt</w:t>
            </w:r>
            <w:r w:rsidRPr="0087570D">
              <w:rPr>
                <w:rFonts w:ascii="Times New Roman" w:hAnsi="Times New Roman"/>
                <w:sz w:val="24"/>
                <w:szCs w:val="24"/>
              </w:rPr>
              <w:t xml:space="preserve"> sämtliche Tätigkeiten des Geschäftsführers für die Gesellschaft</w:t>
            </w:r>
            <w:r>
              <w:rPr>
                <w:rFonts w:ascii="Times New Roman" w:hAnsi="Times New Roman"/>
                <w:sz w:val="24"/>
                <w:szCs w:val="24"/>
              </w:rPr>
              <w:t xml:space="preserve"> ab</w:t>
            </w:r>
            <w:r w:rsidRPr="0087570D">
              <w:rPr>
                <w:rFonts w:ascii="Times New Roman" w:hAnsi="Times New Roman"/>
                <w:sz w:val="24"/>
                <w:szCs w:val="24"/>
              </w:rPr>
              <w:t xml:space="preserve">, </w:t>
            </w:r>
            <w:r>
              <w:rPr>
                <w:rFonts w:ascii="Times New Roman" w:hAnsi="Times New Roman"/>
                <w:sz w:val="24"/>
                <w:szCs w:val="24"/>
              </w:rPr>
              <w:t xml:space="preserve">inklusive </w:t>
            </w:r>
            <w:r w:rsidRPr="004511AE">
              <w:rPr>
                <w:rFonts w:ascii="Times New Roman" w:hAnsi="Times New Roman"/>
                <w:sz w:val="24"/>
                <w:szCs w:val="24"/>
                <w:highlight w:val="yellow"/>
              </w:rPr>
              <w:t>10 Überstunden pro Woche</w:t>
            </w:r>
            <w:r w:rsidRPr="0087570D">
              <w:rPr>
                <w:rFonts w:ascii="Times New Roman" w:hAnsi="Times New Roman"/>
                <w:sz w:val="24"/>
                <w:szCs w:val="24"/>
              </w:rPr>
              <w:t xml:space="preserve"> </w:t>
            </w:r>
            <w:r w:rsidRPr="004511AE">
              <w:rPr>
                <w:rFonts w:ascii="Times New Roman" w:hAnsi="Times New Roman"/>
                <w:sz w:val="24"/>
                <w:szCs w:val="24"/>
              </w:rPr>
              <w:t>und sonstige Mehrarbeitsstunden.</w:t>
            </w:r>
            <w:bookmarkEnd w:id="20"/>
          </w:p>
          <w:p w14:paraId="3AF06806" w14:textId="77777777" w:rsidR="008161CA" w:rsidRPr="0087570D" w:rsidRDefault="008161CA" w:rsidP="005406CB">
            <w:pPr>
              <w:rPr>
                <w:rFonts w:ascii="Times New Roman" w:hAnsi="Times New Roman"/>
                <w:b/>
                <w:sz w:val="24"/>
                <w:szCs w:val="24"/>
              </w:rPr>
            </w:pPr>
          </w:p>
        </w:tc>
      </w:tr>
      <w:tr w:rsidR="008161CA" w:rsidRPr="008161CA" w14:paraId="2782BD7F" w14:textId="77777777" w:rsidTr="00BC44D0">
        <w:trPr>
          <w:trHeight w:val="1265"/>
        </w:trPr>
        <w:tc>
          <w:tcPr>
            <w:tcW w:w="9990" w:type="dxa"/>
          </w:tcPr>
          <w:p w14:paraId="3EE68FCB" w14:textId="12BAAA4F" w:rsidR="008161CA" w:rsidRPr="0087570D" w:rsidRDefault="008161CA" w:rsidP="004B026B">
            <w:pPr>
              <w:pStyle w:val="Listenabsatz"/>
              <w:numPr>
                <w:ilvl w:val="1"/>
                <w:numId w:val="4"/>
              </w:numPr>
              <w:rPr>
                <w:rFonts w:ascii="Times New Roman" w:hAnsi="Times New Roman"/>
                <w:sz w:val="24"/>
                <w:szCs w:val="24"/>
              </w:rPr>
            </w:pPr>
            <w:bookmarkStart w:id="21" w:name="_Ref481599287"/>
            <w:r w:rsidRPr="0087570D">
              <w:rPr>
                <w:rFonts w:ascii="Times New Roman" w:hAnsi="Times New Roman"/>
                <w:sz w:val="24"/>
                <w:szCs w:val="24"/>
              </w:rPr>
              <w:t>De</w:t>
            </w:r>
            <w:r>
              <w:rPr>
                <w:rFonts w:ascii="Times New Roman" w:hAnsi="Times New Roman"/>
                <w:sz w:val="24"/>
                <w:szCs w:val="24"/>
              </w:rPr>
              <w:t>r</w:t>
            </w:r>
            <w:r w:rsidRPr="0087570D">
              <w:rPr>
                <w:rFonts w:ascii="Times New Roman" w:hAnsi="Times New Roman"/>
                <w:sz w:val="24"/>
                <w:szCs w:val="24"/>
              </w:rPr>
              <w:t xml:space="preserve"> Geschäftsführer </w:t>
            </w:r>
            <w:r>
              <w:rPr>
                <w:rFonts w:ascii="Times New Roman" w:hAnsi="Times New Roman"/>
                <w:sz w:val="24"/>
                <w:szCs w:val="24"/>
              </w:rPr>
              <w:t>darf</w:t>
            </w:r>
            <w:r w:rsidRPr="0087570D">
              <w:rPr>
                <w:rFonts w:ascii="Times New Roman" w:hAnsi="Times New Roman"/>
                <w:sz w:val="24"/>
                <w:szCs w:val="24"/>
              </w:rPr>
              <w:t xml:space="preserve"> seine Ansprüche gegen die Gesellschaft </w:t>
            </w:r>
            <w:r>
              <w:rPr>
                <w:rFonts w:ascii="Times New Roman" w:hAnsi="Times New Roman"/>
                <w:sz w:val="24"/>
                <w:szCs w:val="24"/>
              </w:rPr>
              <w:t>im G</w:t>
            </w:r>
            <w:r w:rsidRPr="0087570D">
              <w:rPr>
                <w:rFonts w:ascii="Times New Roman" w:hAnsi="Times New Roman"/>
                <w:sz w:val="24"/>
                <w:szCs w:val="24"/>
              </w:rPr>
              <w:t xml:space="preserve">anzen oder zum Teil </w:t>
            </w:r>
            <w:r>
              <w:rPr>
                <w:rFonts w:ascii="Times New Roman" w:hAnsi="Times New Roman"/>
                <w:sz w:val="24"/>
                <w:szCs w:val="24"/>
              </w:rPr>
              <w:t xml:space="preserve">weder </w:t>
            </w:r>
            <w:r w:rsidRPr="0087570D">
              <w:rPr>
                <w:rFonts w:ascii="Times New Roman" w:hAnsi="Times New Roman"/>
                <w:sz w:val="24"/>
                <w:szCs w:val="24"/>
              </w:rPr>
              <w:t xml:space="preserve">an Dritte abtreten </w:t>
            </w:r>
            <w:r>
              <w:rPr>
                <w:rFonts w:ascii="Times New Roman" w:hAnsi="Times New Roman"/>
                <w:sz w:val="24"/>
                <w:szCs w:val="24"/>
              </w:rPr>
              <w:t>noch sie</w:t>
            </w:r>
            <w:r w:rsidRPr="0087570D">
              <w:rPr>
                <w:rFonts w:ascii="Times New Roman" w:hAnsi="Times New Roman"/>
                <w:sz w:val="24"/>
                <w:szCs w:val="24"/>
              </w:rPr>
              <w:t xml:space="preserve"> verpfänden.</w:t>
            </w:r>
            <w:bookmarkEnd w:id="21"/>
          </w:p>
          <w:p w14:paraId="78231099" w14:textId="77777777" w:rsidR="008161CA" w:rsidRPr="0087570D" w:rsidRDefault="008161CA" w:rsidP="005406CB">
            <w:pPr>
              <w:rPr>
                <w:rFonts w:ascii="Times New Roman" w:hAnsi="Times New Roman"/>
                <w:b/>
                <w:sz w:val="24"/>
                <w:szCs w:val="24"/>
              </w:rPr>
            </w:pPr>
          </w:p>
        </w:tc>
      </w:tr>
      <w:tr w:rsidR="008161CA" w:rsidRPr="0087570D" w14:paraId="6B8851F0" w14:textId="77777777" w:rsidTr="00BC44D0">
        <w:trPr>
          <w:trHeight w:val="910"/>
        </w:trPr>
        <w:tc>
          <w:tcPr>
            <w:tcW w:w="9990" w:type="dxa"/>
          </w:tcPr>
          <w:p w14:paraId="7F4A0499" w14:textId="29B0B39F" w:rsidR="008161CA" w:rsidRPr="008F3AD0" w:rsidRDefault="008161CA" w:rsidP="004B026B">
            <w:pPr>
              <w:pStyle w:val="Listenabsatz"/>
              <w:numPr>
                <w:ilvl w:val="0"/>
                <w:numId w:val="4"/>
              </w:numPr>
              <w:jc w:val="center"/>
              <w:rPr>
                <w:rFonts w:ascii="Times New Roman" w:hAnsi="Times New Roman"/>
                <w:b/>
                <w:sz w:val="24"/>
                <w:szCs w:val="24"/>
              </w:rPr>
            </w:pPr>
            <w:bookmarkStart w:id="22" w:name="_Ref481599181"/>
          </w:p>
          <w:bookmarkEnd w:id="22"/>
          <w:p w14:paraId="57E7869C" w14:textId="2FF28253" w:rsidR="008161CA" w:rsidRPr="00FB7588" w:rsidRDefault="008161CA" w:rsidP="00FB7588">
            <w:pPr>
              <w:jc w:val="center"/>
              <w:rPr>
                <w:rFonts w:ascii="Times New Roman" w:hAnsi="Times New Roman"/>
                <w:b/>
                <w:sz w:val="24"/>
                <w:szCs w:val="24"/>
              </w:rPr>
            </w:pPr>
            <w:r w:rsidRPr="0044410B">
              <w:rPr>
                <w:rFonts w:ascii="Times New Roman" w:hAnsi="Times New Roman"/>
                <w:b/>
                <w:sz w:val="24"/>
                <w:szCs w:val="24"/>
              </w:rPr>
              <w:t>Urlaub</w:t>
            </w:r>
          </w:p>
        </w:tc>
      </w:tr>
      <w:tr w:rsidR="008161CA" w:rsidRPr="008161CA" w14:paraId="3CCB82AE" w14:textId="77777777" w:rsidTr="0044410B">
        <w:trPr>
          <w:trHeight w:val="632"/>
        </w:trPr>
        <w:tc>
          <w:tcPr>
            <w:tcW w:w="9990" w:type="dxa"/>
          </w:tcPr>
          <w:p w14:paraId="6680A5C3" w14:textId="6EC02DF9" w:rsidR="008161CA" w:rsidRPr="00FB7588" w:rsidRDefault="008161CA" w:rsidP="004B026B">
            <w:pPr>
              <w:pStyle w:val="Listenabsatz"/>
              <w:numPr>
                <w:ilvl w:val="1"/>
                <w:numId w:val="4"/>
              </w:numPr>
              <w:rPr>
                <w:rFonts w:ascii="Times New Roman" w:hAnsi="Times New Roman"/>
                <w:sz w:val="24"/>
                <w:szCs w:val="24"/>
              </w:rPr>
            </w:pPr>
            <w:bookmarkStart w:id="23" w:name="_Ref481599176"/>
            <w:r w:rsidRPr="0087570D">
              <w:rPr>
                <w:rFonts w:ascii="Times New Roman" w:hAnsi="Times New Roman"/>
                <w:sz w:val="24"/>
                <w:szCs w:val="24"/>
              </w:rPr>
              <w:t xml:space="preserve">Dem Geschäftsführer steht ein Jahresurlaub von </w:t>
            </w:r>
            <w:r w:rsidRPr="005406CB">
              <w:rPr>
                <w:rFonts w:ascii="Times New Roman" w:hAnsi="Times New Roman"/>
                <w:sz w:val="24"/>
                <w:szCs w:val="24"/>
                <w:highlight w:val="yellow"/>
              </w:rPr>
              <w:t>20</w:t>
            </w:r>
            <w:r w:rsidRPr="0087570D">
              <w:rPr>
                <w:rFonts w:ascii="Times New Roman" w:hAnsi="Times New Roman"/>
                <w:sz w:val="24"/>
                <w:szCs w:val="24"/>
              </w:rPr>
              <w:t xml:space="preserve"> Arbeitstagen zu.</w:t>
            </w:r>
            <w:bookmarkEnd w:id="23"/>
          </w:p>
        </w:tc>
      </w:tr>
      <w:tr w:rsidR="008161CA" w:rsidRPr="008161CA" w14:paraId="2B149893" w14:textId="77777777" w:rsidTr="00BC44D0">
        <w:trPr>
          <w:trHeight w:val="552"/>
        </w:trPr>
        <w:tc>
          <w:tcPr>
            <w:tcW w:w="9990" w:type="dxa"/>
          </w:tcPr>
          <w:p w14:paraId="787D610F" w14:textId="7E273B8C" w:rsidR="008161CA" w:rsidRDefault="008161CA" w:rsidP="00C96547">
            <w:pPr>
              <w:pStyle w:val="Listenabsatz"/>
              <w:numPr>
                <w:ilvl w:val="1"/>
                <w:numId w:val="4"/>
              </w:numPr>
              <w:rPr>
                <w:rFonts w:ascii="Times New Roman" w:hAnsi="Times New Roman"/>
                <w:sz w:val="24"/>
                <w:szCs w:val="24"/>
              </w:rPr>
            </w:pPr>
            <w:bookmarkStart w:id="24" w:name="_Ref481599170"/>
            <w:r w:rsidRPr="0087570D">
              <w:rPr>
                <w:rFonts w:ascii="Times New Roman" w:hAnsi="Times New Roman"/>
                <w:sz w:val="24"/>
                <w:szCs w:val="24"/>
              </w:rPr>
              <w:t>Die Lage des Urlaubs ist zwischen dem Geschäftsführer, den Gesellschaftern und den anderen Geschäftsführern abzustimmen. Dabei sind die persönlichen Wünsche des Geschäftsführers sowie die Interessen der Gesellschaft und die Interessen der anderen Geschäftsführer zu berücksichtigen.</w:t>
            </w:r>
            <w:bookmarkEnd w:id="24"/>
          </w:p>
          <w:p w14:paraId="66612EFE" w14:textId="3F8F5359" w:rsidR="008161CA" w:rsidRPr="00C96547" w:rsidRDefault="008161CA" w:rsidP="00C96547">
            <w:pPr>
              <w:ind w:left="142"/>
              <w:rPr>
                <w:rFonts w:ascii="Times New Roman" w:hAnsi="Times New Roman"/>
                <w:sz w:val="24"/>
                <w:szCs w:val="24"/>
              </w:rPr>
            </w:pPr>
          </w:p>
        </w:tc>
      </w:tr>
      <w:tr w:rsidR="008161CA" w:rsidRPr="008161CA" w14:paraId="20DC4E4F" w14:textId="77777777" w:rsidTr="00BC44D0">
        <w:trPr>
          <w:trHeight w:val="1265"/>
        </w:trPr>
        <w:tc>
          <w:tcPr>
            <w:tcW w:w="9990" w:type="dxa"/>
          </w:tcPr>
          <w:p w14:paraId="3C288E99" w14:textId="77777777" w:rsidR="008161CA" w:rsidRPr="0087570D" w:rsidRDefault="008161CA" w:rsidP="004B026B">
            <w:pPr>
              <w:pStyle w:val="Listenabsatz"/>
              <w:numPr>
                <w:ilvl w:val="1"/>
                <w:numId w:val="4"/>
              </w:numPr>
              <w:rPr>
                <w:rFonts w:ascii="Times New Roman" w:hAnsi="Times New Roman"/>
                <w:sz w:val="24"/>
                <w:szCs w:val="24"/>
              </w:rPr>
            </w:pPr>
            <w:bookmarkStart w:id="25" w:name="_Ref481599161"/>
            <w:r w:rsidRPr="0087570D">
              <w:rPr>
                <w:rFonts w:ascii="Times New Roman" w:hAnsi="Times New Roman"/>
                <w:sz w:val="24"/>
                <w:szCs w:val="24"/>
              </w:rPr>
              <w:t>Die Vorschriften des Bundesurlaubsgesetzes finden entsprechende Anwendung, soweit in diesem Vertrag nichts Spezielles geregelt ist.</w:t>
            </w:r>
            <w:bookmarkEnd w:id="25"/>
          </w:p>
          <w:p w14:paraId="502E1BDD" w14:textId="77777777" w:rsidR="008161CA" w:rsidRPr="00FB7588" w:rsidRDefault="008161CA" w:rsidP="005406CB">
            <w:pPr>
              <w:rPr>
                <w:rFonts w:ascii="Times New Roman" w:hAnsi="Times New Roman"/>
                <w:sz w:val="24"/>
                <w:szCs w:val="24"/>
              </w:rPr>
            </w:pPr>
          </w:p>
        </w:tc>
      </w:tr>
      <w:tr w:rsidR="008161CA" w:rsidRPr="0087570D" w14:paraId="52596580" w14:textId="77777777" w:rsidTr="00BC44D0">
        <w:trPr>
          <w:trHeight w:val="1009"/>
        </w:trPr>
        <w:tc>
          <w:tcPr>
            <w:tcW w:w="9990" w:type="dxa"/>
          </w:tcPr>
          <w:p w14:paraId="4FDD56DD" w14:textId="3AFE6126" w:rsidR="008161CA" w:rsidRPr="0087570D" w:rsidRDefault="008161CA" w:rsidP="004B026B">
            <w:pPr>
              <w:pStyle w:val="Listenabsatz"/>
              <w:numPr>
                <w:ilvl w:val="0"/>
                <w:numId w:val="4"/>
              </w:numPr>
              <w:jc w:val="center"/>
              <w:rPr>
                <w:rFonts w:ascii="Times New Roman" w:hAnsi="Times New Roman"/>
                <w:b/>
                <w:sz w:val="24"/>
                <w:szCs w:val="24"/>
              </w:rPr>
            </w:pPr>
            <w:r w:rsidRPr="008161CA">
              <w:rPr>
                <w:rFonts w:ascii="Times New Roman" w:hAnsi="Times New Roman"/>
                <w:b/>
                <w:sz w:val="24"/>
                <w:szCs w:val="24"/>
              </w:rPr>
              <w:br/>
            </w:r>
            <w:bookmarkStart w:id="26" w:name="_Ref481599142"/>
            <w:r>
              <w:rPr>
                <w:rFonts w:ascii="Times New Roman" w:hAnsi="Times New Roman"/>
                <w:b/>
                <w:sz w:val="24"/>
                <w:szCs w:val="24"/>
              </w:rPr>
              <w:t>Haftung</w:t>
            </w:r>
            <w:bookmarkEnd w:id="26"/>
          </w:p>
        </w:tc>
      </w:tr>
      <w:tr w:rsidR="008161CA" w:rsidRPr="008161CA" w14:paraId="7AF4A9C4" w14:textId="77777777" w:rsidTr="0044410B">
        <w:trPr>
          <w:trHeight w:val="910"/>
        </w:trPr>
        <w:tc>
          <w:tcPr>
            <w:tcW w:w="9990" w:type="dxa"/>
          </w:tcPr>
          <w:p w14:paraId="1A90B799" w14:textId="06143E0F" w:rsidR="008161CA" w:rsidRPr="0087570D" w:rsidRDefault="008161CA" w:rsidP="00262DE9">
            <w:pPr>
              <w:pStyle w:val="Listenabsatz"/>
              <w:numPr>
                <w:ilvl w:val="1"/>
                <w:numId w:val="4"/>
              </w:numPr>
              <w:rPr>
                <w:rFonts w:ascii="Times New Roman" w:hAnsi="Times New Roman"/>
                <w:sz w:val="24"/>
                <w:szCs w:val="24"/>
              </w:rPr>
            </w:pPr>
            <w:bookmarkStart w:id="27" w:name="_Ref481599136"/>
            <w:r>
              <w:rPr>
                <w:rFonts w:ascii="Times New Roman" w:hAnsi="Times New Roman"/>
                <w:sz w:val="24"/>
                <w:szCs w:val="24"/>
              </w:rPr>
              <w:t>Der</w:t>
            </w:r>
            <w:r w:rsidRPr="00E954A8">
              <w:rPr>
                <w:sz w:val="24"/>
                <w:szCs w:val="24"/>
              </w:rPr>
              <w:t xml:space="preserve"> </w:t>
            </w:r>
            <w:r w:rsidRPr="00E954A8">
              <w:rPr>
                <w:rFonts w:ascii="Times New Roman" w:hAnsi="Times New Roman"/>
                <w:sz w:val="24"/>
                <w:szCs w:val="24"/>
              </w:rPr>
              <w:t xml:space="preserve">Geschäftsführer haftet </w:t>
            </w:r>
            <w:r>
              <w:rPr>
                <w:rFonts w:ascii="Times New Roman" w:hAnsi="Times New Roman"/>
                <w:sz w:val="24"/>
                <w:szCs w:val="24"/>
              </w:rPr>
              <w:t xml:space="preserve">außerhalb von §§ 30, 33 GmbHG </w:t>
            </w:r>
            <w:r w:rsidRPr="00E954A8">
              <w:rPr>
                <w:rFonts w:ascii="Times New Roman" w:hAnsi="Times New Roman"/>
                <w:sz w:val="24"/>
                <w:szCs w:val="24"/>
              </w:rPr>
              <w:t>nur für Vorsatz und grobe Fahrlässigkeit, sofern ihm die Gesellschaft die Pflichtverletzung und das Verschulden nachweisen kann</w:t>
            </w:r>
            <w:r>
              <w:rPr>
                <w:rFonts w:ascii="Times New Roman" w:hAnsi="Times New Roman"/>
                <w:sz w:val="24"/>
                <w:szCs w:val="24"/>
              </w:rPr>
              <w:t>.</w:t>
            </w:r>
            <w:bookmarkEnd w:id="27"/>
          </w:p>
          <w:p w14:paraId="3CE0378F" w14:textId="77777777" w:rsidR="008161CA" w:rsidRPr="00FB7588" w:rsidRDefault="008161CA" w:rsidP="00262DE9">
            <w:pPr>
              <w:rPr>
                <w:rFonts w:ascii="Times New Roman" w:hAnsi="Times New Roman"/>
                <w:sz w:val="24"/>
                <w:szCs w:val="24"/>
              </w:rPr>
            </w:pPr>
          </w:p>
        </w:tc>
      </w:tr>
      <w:tr w:rsidR="008161CA" w:rsidRPr="008161CA" w14:paraId="53461AC8" w14:textId="77777777" w:rsidTr="00BC44D0">
        <w:trPr>
          <w:trHeight w:val="1265"/>
        </w:trPr>
        <w:tc>
          <w:tcPr>
            <w:tcW w:w="9990" w:type="dxa"/>
          </w:tcPr>
          <w:p w14:paraId="38A6084B" w14:textId="77777777" w:rsidR="008161CA" w:rsidRPr="0044410B" w:rsidRDefault="008161CA" w:rsidP="001A62B1">
            <w:pPr>
              <w:pStyle w:val="Listenabsatz"/>
              <w:numPr>
                <w:ilvl w:val="1"/>
                <w:numId w:val="4"/>
              </w:numPr>
              <w:rPr>
                <w:rFonts w:ascii="Times New Roman" w:hAnsi="Times New Roman"/>
                <w:sz w:val="24"/>
                <w:szCs w:val="24"/>
              </w:rPr>
            </w:pPr>
            <w:bookmarkStart w:id="28" w:name="_Ref481599130"/>
            <w:r w:rsidRPr="00E954A8">
              <w:rPr>
                <w:rFonts w:ascii="Times New Roman" w:hAnsi="Times New Roman"/>
                <w:sz w:val="24"/>
                <w:szCs w:val="24"/>
              </w:rPr>
              <w:t>Die Gesellschafterversammlung hat bei Feststellun</w:t>
            </w:r>
            <w:r>
              <w:rPr>
                <w:rFonts w:ascii="Times New Roman" w:hAnsi="Times New Roman"/>
                <w:sz w:val="24"/>
                <w:szCs w:val="24"/>
              </w:rPr>
              <w:t>g des Jahresabschlusses für das jeweilige Geschäftsj</w:t>
            </w:r>
            <w:r w:rsidRPr="00E954A8">
              <w:rPr>
                <w:rFonts w:ascii="Times New Roman" w:hAnsi="Times New Roman"/>
                <w:sz w:val="24"/>
                <w:szCs w:val="24"/>
              </w:rPr>
              <w:t xml:space="preserve">ahr </w:t>
            </w:r>
            <w:r>
              <w:rPr>
                <w:rFonts w:ascii="Times New Roman" w:hAnsi="Times New Roman"/>
                <w:sz w:val="24"/>
                <w:szCs w:val="24"/>
              </w:rPr>
              <w:t xml:space="preserve">die ordnungsgemäße Geschäftsführung zu bestätigen und </w:t>
            </w:r>
            <w:r w:rsidRPr="00E954A8">
              <w:rPr>
                <w:rFonts w:ascii="Times New Roman" w:hAnsi="Times New Roman"/>
                <w:sz w:val="24"/>
                <w:szCs w:val="24"/>
              </w:rPr>
              <w:t>den Geschäftsführer zu entlasten, wenn sie</w:t>
            </w:r>
            <w:r>
              <w:rPr>
                <w:rFonts w:ascii="Times New Roman" w:hAnsi="Times New Roman"/>
                <w:sz w:val="24"/>
                <w:szCs w:val="24"/>
              </w:rPr>
              <w:t xml:space="preserve"> in dieser Zeit</w:t>
            </w:r>
            <w:r w:rsidRPr="00E954A8">
              <w:rPr>
                <w:rFonts w:ascii="Times New Roman" w:hAnsi="Times New Roman"/>
                <w:sz w:val="24"/>
                <w:szCs w:val="24"/>
              </w:rPr>
              <w:t xml:space="preserve"> keine Ansprüche gegen ihn festgestellt konnte</w:t>
            </w:r>
            <w:bookmarkEnd w:id="28"/>
            <w:r>
              <w:rPr>
                <w:rFonts w:ascii="Times New Roman" w:hAnsi="Times New Roman"/>
                <w:sz w:val="24"/>
                <w:szCs w:val="24"/>
              </w:rPr>
              <w:t xml:space="preserve">. </w:t>
            </w:r>
            <w:r w:rsidRPr="00654398">
              <w:rPr>
                <w:rFonts w:ascii="Times New Roman" w:hAnsi="Times New Roman"/>
                <w:b/>
                <w:bCs/>
                <w:sz w:val="24"/>
                <w:szCs w:val="24"/>
              </w:rPr>
              <w:t>Bei Feststellung des Jahresabschlusses nicht festgestellte Ansprüche gegen den Geschäftsführer sind ausgeschlossen.</w:t>
            </w:r>
          </w:p>
          <w:p w14:paraId="1EE2D279" w14:textId="36064F12" w:rsidR="0044410B" w:rsidRDefault="0044410B" w:rsidP="0044410B">
            <w:pPr>
              <w:pStyle w:val="Listenabsatz"/>
              <w:ind w:left="574"/>
              <w:rPr>
                <w:rFonts w:ascii="Times New Roman" w:hAnsi="Times New Roman"/>
                <w:sz w:val="24"/>
                <w:szCs w:val="24"/>
              </w:rPr>
            </w:pPr>
          </w:p>
        </w:tc>
      </w:tr>
      <w:tr w:rsidR="008161CA" w:rsidRPr="00D66784" w14:paraId="3C1AE25B" w14:textId="77777777" w:rsidTr="00BC44D0">
        <w:trPr>
          <w:trHeight w:val="1265"/>
        </w:trPr>
        <w:tc>
          <w:tcPr>
            <w:tcW w:w="9990" w:type="dxa"/>
          </w:tcPr>
          <w:p w14:paraId="437E5009" w14:textId="7CABAC84" w:rsidR="008161CA" w:rsidRDefault="008161CA" w:rsidP="00262DE9">
            <w:pPr>
              <w:pStyle w:val="Listenabsatz"/>
              <w:numPr>
                <w:ilvl w:val="1"/>
                <w:numId w:val="4"/>
              </w:numPr>
              <w:rPr>
                <w:rFonts w:ascii="Times New Roman" w:hAnsi="Times New Roman"/>
                <w:sz w:val="24"/>
                <w:szCs w:val="24"/>
              </w:rPr>
            </w:pPr>
            <w:bookmarkStart w:id="29" w:name="_Ref481599124"/>
            <w:r>
              <w:rPr>
                <w:rFonts w:ascii="Times New Roman" w:hAnsi="Times New Roman"/>
                <w:sz w:val="24"/>
                <w:szCs w:val="24"/>
              </w:rPr>
              <w:t xml:space="preserve">Nicht ausgeschlossene </w:t>
            </w:r>
            <w:r w:rsidRPr="00E954A8">
              <w:rPr>
                <w:rFonts w:ascii="Times New Roman" w:hAnsi="Times New Roman"/>
                <w:sz w:val="24"/>
                <w:szCs w:val="24"/>
              </w:rPr>
              <w:t>Ansprüche der Gesellschaft gegen den Geschäftsführer verjähren in einem Jahr</w:t>
            </w:r>
            <w:r>
              <w:rPr>
                <w:rFonts w:ascii="Times New Roman" w:hAnsi="Times New Roman"/>
                <w:sz w:val="24"/>
                <w:szCs w:val="24"/>
              </w:rPr>
              <w:t>, es sei denn sie beruhen auf vorsätzlicher Pflichtverletzung.</w:t>
            </w:r>
            <w:bookmarkEnd w:id="29"/>
            <w:r>
              <w:rPr>
                <w:rFonts w:ascii="Times New Roman" w:hAnsi="Times New Roman"/>
                <w:sz w:val="24"/>
                <w:szCs w:val="24"/>
              </w:rPr>
              <w:t xml:space="preserve"> §§ 203, 205 – 208, 210 - 212 BGB finden keine Anwendung.</w:t>
            </w:r>
          </w:p>
        </w:tc>
      </w:tr>
      <w:tr w:rsidR="008161CA" w:rsidRPr="008161CA" w14:paraId="348DE2BE" w14:textId="77777777" w:rsidTr="00BC44D0">
        <w:trPr>
          <w:trHeight w:val="1265"/>
        </w:trPr>
        <w:tc>
          <w:tcPr>
            <w:tcW w:w="9990" w:type="dxa"/>
          </w:tcPr>
          <w:p w14:paraId="7CBEB389" w14:textId="4E42B208" w:rsidR="008161CA" w:rsidRDefault="008161CA" w:rsidP="00262DE9">
            <w:pPr>
              <w:pStyle w:val="Listenabsatz"/>
              <w:numPr>
                <w:ilvl w:val="1"/>
                <w:numId w:val="4"/>
              </w:numPr>
              <w:rPr>
                <w:rFonts w:ascii="Times New Roman" w:hAnsi="Times New Roman"/>
                <w:sz w:val="24"/>
                <w:szCs w:val="24"/>
              </w:rPr>
            </w:pPr>
            <w:bookmarkStart w:id="30" w:name="_Ref503179375"/>
            <w:r>
              <w:rPr>
                <w:rFonts w:ascii="Times New Roman" w:hAnsi="Times New Roman"/>
                <w:sz w:val="24"/>
                <w:szCs w:val="24"/>
              </w:rPr>
              <w:t xml:space="preserve">Die Gesellschaft hat den Geschäftsführer von Ansprüchen Dritter aufgrund geschäftlich veranlassten Handelns oder Unterlassens freizustellen bzw. darauf errichtete Leistungen dem Geschäftsführer zu erstatten, sofern und </w:t>
            </w:r>
            <w:proofErr w:type="gramStart"/>
            <w:r>
              <w:rPr>
                <w:rFonts w:ascii="Times New Roman" w:hAnsi="Times New Roman"/>
                <w:sz w:val="24"/>
                <w:szCs w:val="24"/>
              </w:rPr>
              <w:t>soweit</w:t>
            </w:r>
            <w:proofErr w:type="gramEnd"/>
            <w:r>
              <w:rPr>
                <w:rFonts w:ascii="Times New Roman" w:hAnsi="Times New Roman"/>
                <w:sz w:val="24"/>
                <w:szCs w:val="24"/>
              </w:rPr>
              <w:t xml:space="preserve"> der Geschäftsführer nicht im Innenverhältnis zur Gesellschaft dafür haften würde.</w:t>
            </w:r>
            <w:bookmarkEnd w:id="30"/>
          </w:p>
          <w:p w14:paraId="10335D4C" w14:textId="595DC0EA" w:rsidR="008161CA" w:rsidRPr="00E954A8" w:rsidRDefault="008161CA" w:rsidP="00163D5C">
            <w:pPr>
              <w:pStyle w:val="Listenabsatz"/>
              <w:ind w:left="574"/>
              <w:rPr>
                <w:rFonts w:ascii="Times New Roman" w:hAnsi="Times New Roman"/>
                <w:sz w:val="24"/>
                <w:szCs w:val="24"/>
              </w:rPr>
            </w:pPr>
          </w:p>
        </w:tc>
      </w:tr>
      <w:tr w:rsidR="008161CA" w:rsidRPr="0087570D" w14:paraId="445267C1" w14:textId="77777777" w:rsidTr="00BC44D0">
        <w:trPr>
          <w:trHeight w:val="1265"/>
        </w:trPr>
        <w:tc>
          <w:tcPr>
            <w:tcW w:w="9990" w:type="dxa"/>
          </w:tcPr>
          <w:p w14:paraId="46DBFF03" w14:textId="77777777" w:rsidR="008161CA" w:rsidRPr="008161CA" w:rsidRDefault="008161CA" w:rsidP="004B026B">
            <w:pPr>
              <w:pStyle w:val="Listenabsatz"/>
              <w:numPr>
                <w:ilvl w:val="0"/>
                <w:numId w:val="4"/>
              </w:numPr>
              <w:jc w:val="center"/>
              <w:rPr>
                <w:rFonts w:ascii="Times New Roman" w:hAnsi="Times New Roman"/>
                <w:b/>
                <w:sz w:val="24"/>
                <w:szCs w:val="24"/>
              </w:rPr>
            </w:pPr>
            <w:bookmarkStart w:id="31" w:name="_Ref481599113"/>
          </w:p>
          <w:bookmarkEnd w:id="31"/>
          <w:p w14:paraId="00D2FD7F" w14:textId="31931F8A" w:rsidR="008161CA" w:rsidRPr="00EC3E0D" w:rsidRDefault="008161CA" w:rsidP="00FB7588">
            <w:pPr>
              <w:ind w:left="356" w:hanging="356"/>
              <w:jc w:val="center"/>
              <w:rPr>
                <w:rFonts w:ascii="Times New Roman" w:hAnsi="Times New Roman"/>
                <w:b/>
                <w:bCs/>
                <w:sz w:val="24"/>
                <w:szCs w:val="24"/>
              </w:rPr>
            </w:pPr>
            <w:proofErr w:type="spellStart"/>
            <w:r w:rsidRPr="00EC3E0D">
              <w:rPr>
                <w:rFonts w:ascii="Times New Roman" w:hAnsi="Times New Roman"/>
                <w:b/>
                <w:bCs/>
                <w:sz w:val="24"/>
                <w:szCs w:val="24"/>
                <w:lang w:val="en-GB"/>
              </w:rPr>
              <w:t>Übertragen</w:t>
            </w:r>
            <w:proofErr w:type="spellEnd"/>
            <w:r w:rsidRPr="00EC3E0D">
              <w:rPr>
                <w:rFonts w:ascii="Times New Roman" w:hAnsi="Times New Roman"/>
                <w:b/>
                <w:bCs/>
                <w:sz w:val="24"/>
                <w:szCs w:val="24"/>
              </w:rPr>
              <w:t xml:space="preserve"> von Nutzungsrechten;</w:t>
            </w:r>
          </w:p>
          <w:p w14:paraId="395397BA" w14:textId="77777777" w:rsidR="008161CA" w:rsidRPr="00EC3E0D" w:rsidRDefault="008161CA" w:rsidP="00FB7588">
            <w:pPr>
              <w:ind w:left="356" w:hanging="356"/>
              <w:jc w:val="center"/>
              <w:rPr>
                <w:rFonts w:ascii="Times New Roman" w:hAnsi="Times New Roman"/>
                <w:b/>
                <w:bCs/>
                <w:sz w:val="24"/>
                <w:szCs w:val="24"/>
              </w:rPr>
            </w:pPr>
            <w:r w:rsidRPr="00EC3E0D">
              <w:rPr>
                <w:rFonts w:ascii="Times New Roman" w:hAnsi="Times New Roman"/>
                <w:b/>
                <w:bCs/>
                <w:sz w:val="24"/>
                <w:szCs w:val="24"/>
              </w:rPr>
              <w:t>Erfindungen</w:t>
            </w:r>
          </w:p>
          <w:p w14:paraId="4F06D930" w14:textId="77777777" w:rsidR="008161CA" w:rsidRPr="00EC3E0D" w:rsidRDefault="008161CA" w:rsidP="00FB7588">
            <w:pPr>
              <w:jc w:val="center"/>
              <w:rPr>
                <w:rFonts w:ascii="Times New Roman" w:hAnsi="Times New Roman"/>
                <w:b/>
                <w:sz w:val="24"/>
                <w:szCs w:val="24"/>
              </w:rPr>
            </w:pPr>
          </w:p>
        </w:tc>
      </w:tr>
      <w:tr w:rsidR="008161CA" w:rsidRPr="00AC36FE" w14:paraId="7534A017" w14:textId="77777777" w:rsidTr="00BC44D0">
        <w:trPr>
          <w:trHeight w:val="1265"/>
        </w:trPr>
        <w:tc>
          <w:tcPr>
            <w:tcW w:w="9990" w:type="dxa"/>
          </w:tcPr>
          <w:p w14:paraId="58006269" w14:textId="2CE79F82" w:rsidR="008161CA" w:rsidRPr="0087570D" w:rsidRDefault="008161CA" w:rsidP="00006168">
            <w:pPr>
              <w:pStyle w:val="Listenabsatz"/>
              <w:numPr>
                <w:ilvl w:val="1"/>
                <w:numId w:val="4"/>
              </w:numPr>
              <w:rPr>
                <w:rFonts w:ascii="Times New Roman" w:hAnsi="Times New Roman"/>
                <w:sz w:val="24"/>
                <w:szCs w:val="24"/>
              </w:rPr>
            </w:pPr>
            <w:bookmarkStart w:id="32" w:name="_Ref481598995"/>
            <w:r>
              <w:rPr>
                <w:rFonts w:ascii="Times New Roman" w:hAnsi="Times New Roman"/>
                <w:sz w:val="24"/>
                <w:szCs w:val="24"/>
              </w:rPr>
              <w:lastRenderedPageBreak/>
              <w:t xml:space="preserve">Der Geschäftsführer überträgt der Gesellschaft bereits hiermit vollständig und unwiderruflich alle Urheberrechte, </w:t>
            </w:r>
            <w:r w:rsidRPr="0087570D">
              <w:rPr>
                <w:rFonts w:ascii="Times New Roman" w:hAnsi="Times New Roman"/>
                <w:sz w:val="24"/>
                <w:szCs w:val="24"/>
              </w:rPr>
              <w:t>Patent- und gebrauchsmusterfähige</w:t>
            </w:r>
            <w:r>
              <w:rPr>
                <w:rFonts w:ascii="Times New Roman" w:hAnsi="Times New Roman"/>
                <w:sz w:val="24"/>
                <w:szCs w:val="24"/>
              </w:rPr>
              <w:t>n</w:t>
            </w:r>
            <w:r w:rsidRPr="0087570D">
              <w:rPr>
                <w:rFonts w:ascii="Times New Roman" w:hAnsi="Times New Roman"/>
                <w:sz w:val="24"/>
                <w:szCs w:val="24"/>
              </w:rPr>
              <w:t xml:space="preserve"> Erfindungen und technische Verbesserungsvor</w:t>
            </w:r>
            <w:r>
              <w:rPr>
                <w:rFonts w:ascii="Times New Roman" w:hAnsi="Times New Roman"/>
                <w:sz w:val="24"/>
                <w:szCs w:val="24"/>
              </w:rPr>
              <w:t xml:space="preserve">schläge </w:t>
            </w:r>
            <w:r w:rsidRPr="0087570D">
              <w:rPr>
                <w:rFonts w:ascii="Times New Roman" w:hAnsi="Times New Roman"/>
                <w:sz w:val="24"/>
                <w:szCs w:val="24"/>
              </w:rPr>
              <w:t xml:space="preserve">sowie sonstige durch gewerbliche Schutzrechte geschützte gesellschaftsrelevante Werke </w:t>
            </w:r>
            <w:r>
              <w:rPr>
                <w:rFonts w:ascii="Times New Roman" w:hAnsi="Times New Roman"/>
                <w:sz w:val="24"/>
                <w:szCs w:val="24"/>
              </w:rPr>
              <w:t>wie Geschmacksmuster, die er in seiner Tätigkeit für die Gesellschaft macht (gemeinsam „</w:t>
            </w:r>
            <w:r w:rsidRPr="00522C0C">
              <w:rPr>
                <w:rFonts w:ascii="Times New Roman" w:hAnsi="Times New Roman"/>
                <w:b/>
                <w:sz w:val="24"/>
                <w:szCs w:val="24"/>
              </w:rPr>
              <w:t>Schutzrechte</w:t>
            </w:r>
            <w:r>
              <w:rPr>
                <w:rFonts w:ascii="Times New Roman" w:hAnsi="Times New Roman"/>
                <w:sz w:val="24"/>
                <w:szCs w:val="24"/>
              </w:rPr>
              <w:t xml:space="preserve">“). Die Gesellschaft nimmt </w:t>
            </w:r>
            <w:r w:rsidRPr="0087570D">
              <w:rPr>
                <w:rFonts w:ascii="Times New Roman" w:hAnsi="Times New Roman"/>
                <w:sz w:val="24"/>
                <w:szCs w:val="24"/>
              </w:rPr>
              <w:t>die Übertragung hiermit an</w:t>
            </w:r>
            <w:bookmarkEnd w:id="32"/>
            <w:r>
              <w:rPr>
                <w:rFonts w:ascii="Times New Roman" w:hAnsi="Times New Roman"/>
                <w:sz w:val="24"/>
                <w:szCs w:val="24"/>
              </w:rPr>
              <w:t>.</w:t>
            </w:r>
          </w:p>
          <w:p w14:paraId="76A3CFD1" w14:textId="77777777" w:rsidR="008161CA" w:rsidRDefault="008161CA" w:rsidP="005958B3">
            <w:pPr>
              <w:pStyle w:val="Listenabsatz"/>
              <w:ind w:left="574"/>
              <w:rPr>
                <w:rFonts w:ascii="Times New Roman" w:hAnsi="Times New Roman"/>
                <w:sz w:val="24"/>
                <w:szCs w:val="24"/>
              </w:rPr>
            </w:pPr>
          </w:p>
        </w:tc>
      </w:tr>
      <w:tr w:rsidR="008161CA" w:rsidRPr="008161CA" w14:paraId="3E2FD149" w14:textId="77777777" w:rsidTr="00BC44D0">
        <w:trPr>
          <w:trHeight w:val="1265"/>
        </w:trPr>
        <w:tc>
          <w:tcPr>
            <w:tcW w:w="9990" w:type="dxa"/>
          </w:tcPr>
          <w:p w14:paraId="3756501C" w14:textId="60F84726" w:rsidR="008161CA" w:rsidRPr="0087570D" w:rsidRDefault="008161CA" w:rsidP="00006168">
            <w:pPr>
              <w:pStyle w:val="Listenabsatz"/>
              <w:numPr>
                <w:ilvl w:val="1"/>
                <w:numId w:val="4"/>
              </w:numPr>
              <w:rPr>
                <w:rFonts w:ascii="Times New Roman" w:hAnsi="Times New Roman"/>
                <w:sz w:val="24"/>
                <w:szCs w:val="24"/>
              </w:rPr>
            </w:pPr>
            <w:bookmarkStart w:id="33" w:name="_Ref481598988"/>
            <w:r w:rsidRPr="0087570D">
              <w:rPr>
                <w:rFonts w:ascii="Times New Roman" w:hAnsi="Times New Roman"/>
                <w:sz w:val="24"/>
                <w:szCs w:val="24"/>
              </w:rPr>
              <w:t xml:space="preserve">Der Geschäftsführer </w:t>
            </w:r>
            <w:r>
              <w:rPr>
                <w:rFonts w:ascii="Times New Roman" w:hAnsi="Times New Roman"/>
                <w:sz w:val="24"/>
                <w:szCs w:val="24"/>
              </w:rPr>
              <w:t>muss</w:t>
            </w:r>
            <w:r w:rsidRPr="0087570D">
              <w:rPr>
                <w:rFonts w:ascii="Times New Roman" w:hAnsi="Times New Roman"/>
                <w:sz w:val="24"/>
                <w:szCs w:val="24"/>
              </w:rPr>
              <w:t xml:space="preserve"> der Gesellschaft unverzüglich </w:t>
            </w:r>
            <w:r>
              <w:rPr>
                <w:rFonts w:ascii="Times New Roman" w:hAnsi="Times New Roman"/>
                <w:sz w:val="24"/>
                <w:szCs w:val="24"/>
              </w:rPr>
              <w:t xml:space="preserve">Schutzrechte nach deren Entstehung </w:t>
            </w:r>
            <w:r w:rsidRPr="0087570D">
              <w:rPr>
                <w:rFonts w:ascii="Times New Roman" w:hAnsi="Times New Roman"/>
                <w:sz w:val="24"/>
                <w:szCs w:val="24"/>
              </w:rPr>
              <w:t>schriftlich anzeigen, ihr zur Verfügung stellen und sie bei der</w:t>
            </w:r>
            <w:r>
              <w:rPr>
                <w:rFonts w:ascii="Times New Roman" w:hAnsi="Times New Roman"/>
                <w:sz w:val="24"/>
                <w:szCs w:val="24"/>
              </w:rPr>
              <w:t>en</w:t>
            </w:r>
            <w:r w:rsidRPr="0087570D">
              <w:rPr>
                <w:rFonts w:ascii="Times New Roman" w:hAnsi="Times New Roman"/>
                <w:sz w:val="24"/>
                <w:szCs w:val="24"/>
              </w:rPr>
              <w:t xml:space="preserve"> Anmeldung im Namen der Gesellschaft nach Kräften unterstützen, insbesondere vor der jeweiligen Registrierungsbehörde die dazu erforderlichen Erklärungen abgeben und Do</w:t>
            </w:r>
            <w:r>
              <w:rPr>
                <w:rFonts w:ascii="Times New Roman" w:hAnsi="Times New Roman"/>
                <w:sz w:val="24"/>
                <w:szCs w:val="24"/>
              </w:rPr>
              <w:t>kumente vor</w:t>
            </w:r>
            <w:r w:rsidRPr="0087570D">
              <w:rPr>
                <w:rFonts w:ascii="Times New Roman" w:hAnsi="Times New Roman"/>
                <w:sz w:val="24"/>
                <w:szCs w:val="24"/>
              </w:rPr>
              <w:t>legen.</w:t>
            </w:r>
            <w:bookmarkEnd w:id="33"/>
            <w:r w:rsidRPr="0087570D">
              <w:rPr>
                <w:rFonts w:ascii="Times New Roman" w:hAnsi="Times New Roman"/>
                <w:sz w:val="24"/>
                <w:szCs w:val="24"/>
              </w:rPr>
              <w:t xml:space="preserve"> </w:t>
            </w:r>
          </w:p>
          <w:p w14:paraId="7EEE8717" w14:textId="77777777" w:rsidR="008161CA" w:rsidRDefault="008161CA" w:rsidP="005958B3">
            <w:pPr>
              <w:pStyle w:val="Listenabsatz"/>
              <w:ind w:left="574"/>
              <w:rPr>
                <w:rFonts w:ascii="Times New Roman" w:hAnsi="Times New Roman"/>
                <w:sz w:val="24"/>
                <w:szCs w:val="24"/>
              </w:rPr>
            </w:pPr>
          </w:p>
        </w:tc>
      </w:tr>
      <w:tr w:rsidR="008161CA" w:rsidRPr="008161CA" w14:paraId="3F5BD98F" w14:textId="77777777" w:rsidTr="00BC44D0">
        <w:trPr>
          <w:trHeight w:val="1265"/>
        </w:trPr>
        <w:tc>
          <w:tcPr>
            <w:tcW w:w="9990" w:type="dxa"/>
          </w:tcPr>
          <w:p w14:paraId="70A0490F" w14:textId="1D4B4A81" w:rsidR="008161CA" w:rsidRPr="005958B3" w:rsidRDefault="008161CA" w:rsidP="005958B3">
            <w:pPr>
              <w:pStyle w:val="Listenabsatz"/>
              <w:numPr>
                <w:ilvl w:val="1"/>
                <w:numId w:val="4"/>
              </w:numPr>
              <w:rPr>
                <w:rFonts w:ascii="Times New Roman" w:hAnsi="Times New Roman"/>
                <w:sz w:val="24"/>
                <w:szCs w:val="24"/>
              </w:rPr>
            </w:pPr>
            <w:bookmarkStart w:id="34" w:name="_Ref481599109"/>
            <w:r w:rsidRPr="005958B3">
              <w:rPr>
                <w:rFonts w:ascii="Times New Roman" w:hAnsi="Times New Roman"/>
                <w:sz w:val="24"/>
                <w:szCs w:val="24"/>
              </w:rPr>
              <w:t xml:space="preserve">Sofern die nach </w:t>
            </w:r>
            <w:r>
              <w:rPr>
                <w:rFonts w:ascii="Times New Roman" w:hAnsi="Times New Roman"/>
                <w:sz w:val="24"/>
                <w:szCs w:val="24"/>
              </w:rPr>
              <w:fldChar w:fldCharType="begin"/>
            </w:r>
            <w:r>
              <w:rPr>
                <w:rFonts w:ascii="Times New Roman" w:hAnsi="Times New Roman"/>
                <w:sz w:val="24"/>
                <w:szCs w:val="24"/>
              </w:rPr>
              <w:instrText xml:space="preserve"> REF _Ref481598995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8.1</w:t>
            </w:r>
            <w:r>
              <w:rPr>
                <w:rFonts w:ascii="Times New Roman" w:hAnsi="Times New Roman"/>
                <w:sz w:val="24"/>
                <w:szCs w:val="24"/>
              </w:rPr>
              <w:fldChar w:fldCharType="end"/>
            </w:r>
            <w:r w:rsidRPr="005958B3">
              <w:rPr>
                <w:rFonts w:ascii="Times New Roman" w:hAnsi="Times New Roman"/>
                <w:sz w:val="24"/>
                <w:szCs w:val="24"/>
              </w:rPr>
              <w:t xml:space="preserve"> genannten Rechte nicht übertragbar sind, räumt der Geschäftsführer der Gesellschaft hiermit unwiderruflich das ausschließliche, zeitlich, räumlich und inhaltlich unbeschränkte Recht ein, urheberrechtlich oder durch verwandte Schutzrechte geschützte, von ihm während der Dauer dieses Dienstvertrages – gleich ob innerhalb oder außerhalb seiner </w:t>
            </w:r>
            <w:r>
              <w:rPr>
                <w:rFonts w:ascii="Times New Roman" w:hAnsi="Times New Roman"/>
                <w:sz w:val="24"/>
                <w:szCs w:val="24"/>
              </w:rPr>
              <w:t>Dienst</w:t>
            </w:r>
            <w:r w:rsidRPr="005958B3">
              <w:rPr>
                <w:rFonts w:ascii="Times New Roman" w:hAnsi="Times New Roman"/>
                <w:sz w:val="24"/>
                <w:szCs w:val="24"/>
              </w:rPr>
              <w:t>zeit – geschaffene Werke oder Erkenntnisse, die nicht eindeutig außerhalb des zum jeweiligen Zeitpunkt bestehenden oder absehbaren künftigen Geschäftsbereich der Gesellschaft liegen („</w:t>
            </w:r>
            <w:r w:rsidRPr="005958B3">
              <w:rPr>
                <w:rFonts w:ascii="Times New Roman" w:hAnsi="Times New Roman"/>
                <w:b/>
                <w:sz w:val="24"/>
                <w:szCs w:val="24"/>
              </w:rPr>
              <w:t>gesellschaftsrelevante Werke</w:t>
            </w:r>
            <w:r w:rsidRPr="005958B3">
              <w:rPr>
                <w:rFonts w:ascii="Times New Roman" w:hAnsi="Times New Roman"/>
                <w:sz w:val="24"/>
                <w:szCs w:val="24"/>
              </w:rPr>
              <w:t xml:space="preserve">“), vom Zeitpunkt der Rechtsentstehung an zu nutzen, insbesondere Datenbanken (die Gesellschaft ist Herstellerin der Datenbanken gemäß § 87a UrhG), Software, die Softwaredokumentation, sämtliche dazugehörige Entwurfsmaterialien, Handbücher und Präsentationen. Der Geschäftsführer ist zur anderweitigen Nutzung der gesellschaftsrelevanten Werke nicht berechtigt. Die Einräumung umfasst die Befugnis der Gesellschaft, die Rechte im In- und Ausland in körperlicher und in unkörperlicher Form zu nutzen und berechtigt die Gesellschaft zur </w:t>
            </w:r>
            <w:r>
              <w:rPr>
                <w:rFonts w:ascii="Times New Roman" w:hAnsi="Times New Roman"/>
                <w:sz w:val="24"/>
                <w:szCs w:val="24"/>
              </w:rPr>
              <w:t xml:space="preserve">entgeltlichen und unentgeltlichen </w:t>
            </w:r>
            <w:r w:rsidRPr="005958B3">
              <w:rPr>
                <w:rFonts w:ascii="Times New Roman" w:hAnsi="Times New Roman"/>
                <w:sz w:val="24"/>
                <w:szCs w:val="24"/>
              </w:rPr>
              <w:t>Weiterübertragung und Vergabe von inhaltlich, räumlich und zeitlich beliebig gestalteten Unterlizenzen an beliebige Dritte.</w:t>
            </w:r>
            <w:bookmarkEnd w:id="34"/>
          </w:p>
          <w:p w14:paraId="501FBD3C" w14:textId="77777777" w:rsidR="008161CA" w:rsidRPr="0087570D" w:rsidRDefault="008161CA" w:rsidP="005406CB">
            <w:pPr>
              <w:pStyle w:val="Listenabsatz"/>
              <w:ind w:left="432"/>
              <w:rPr>
                <w:rFonts w:ascii="Times New Roman" w:hAnsi="Times New Roman"/>
                <w:sz w:val="24"/>
                <w:szCs w:val="24"/>
              </w:rPr>
            </w:pPr>
          </w:p>
          <w:p w14:paraId="6CAB7924" w14:textId="6B4FBF8A" w:rsidR="008161CA" w:rsidRPr="0087570D" w:rsidRDefault="008161CA" w:rsidP="00AA1E72">
            <w:pPr>
              <w:pStyle w:val="Listenabsatz"/>
              <w:ind w:left="574"/>
              <w:rPr>
                <w:rFonts w:ascii="Times New Roman" w:hAnsi="Times New Roman"/>
                <w:sz w:val="24"/>
                <w:szCs w:val="24"/>
              </w:rPr>
            </w:pPr>
            <w:r w:rsidRPr="0087570D">
              <w:rPr>
                <w:rFonts w:ascii="Times New Roman" w:hAnsi="Times New Roman"/>
                <w:sz w:val="24"/>
                <w:szCs w:val="24"/>
              </w:rPr>
              <w:t>Die Rechtseinräumung erstreckt sich auf alle gegenwärtigen bekannten und künftig entstehenden Nutzungsarten. Erfasst sind insbesondere folgende Nutzungsarten:</w:t>
            </w:r>
          </w:p>
          <w:p w14:paraId="09534BD3" w14:textId="77777777" w:rsidR="008161CA" w:rsidRPr="0087570D" w:rsidRDefault="008161CA" w:rsidP="005406CB">
            <w:pPr>
              <w:pStyle w:val="Listenabsatz"/>
              <w:ind w:left="432"/>
              <w:rPr>
                <w:rFonts w:ascii="Times New Roman" w:hAnsi="Times New Roman"/>
                <w:sz w:val="24"/>
                <w:szCs w:val="24"/>
              </w:rPr>
            </w:pPr>
          </w:p>
          <w:p w14:paraId="5295823F" w14:textId="4B7F133B" w:rsidR="008161CA" w:rsidRPr="00DC7076" w:rsidRDefault="008161CA" w:rsidP="004B026B">
            <w:pPr>
              <w:pStyle w:val="Listenabsatz"/>
              <w:numPr>
                <w:ilvl w:val="2"/>
                <w:numId w:val="4"/>
              </w:numPr>
              <w:rPr>
                <w:rFonts w:ascii="Times New Roman" w:hAnsi="Times New Roman"/>
                <w:sz w:val="24"/>
                <w:szCs w:val="24"/>
              </w:rPr>
            </w:pPr>
            <w:bookmarkStart w:id="35" w:name="_Ref481502269"/>
            <w:r w:rsidRPr="0087570D">
              <w:rPr>
                <w:rFonts w:ascii="Times New Roman" w:hAnsi="Times New Roman"/>
                <w:sz w:val="24"/>
                <w:szCs w:val="24"/>
              </w:rPr>
              <w:t>das Recht, gesellschaftsrelevante Werke oder Teile hiervon beliebig dauerhaft oder vorübergehend und auch wiederholt zu vervielfältigen, zu veröffentlichen und zu verbreiten, ganz oder teilweise, mit jedem Mittel und in jeder Form, insbesondere in Printmedien, Film, Rundfunk und/ oder digitalen Medien so</w:t>
            </w:r>
            <w:r>
              <w:rPr>
                <w:rFonts w:ascii="Times New Roman" w:hAnsi="Times New Roman"/>
                <w:sz w:val="24"/>
                <w:szCs w:val="24"/>
              </w:rPr>
              <w:t>wie über öffentliche und nicht-</w:t>
            </w:r>
            <w:r w:rsidRPr="0087570D">
              <w:rPr>
                <w:rFonts w:ascii="Times New Roman" w:hAnsi="Times New Roman"/>
                <w:sz w:val="24"/>
                <w:szCs w:val="24"/>
              </w:rPr>
              <w:t>öffentliche Datennetze jeder Art (Internet, Intranet, Extranet, mobile Datennetze) sowie Datenbanken und elektronische Trägermedien; dies umfasst auch das Recht zur Digitalisierung des gesellschaftsrelevanten Werkes;</w:t>
            </w:r>
            <w:bookmarkEnd w:id="35"/>
            <w:r w:rsidRPr="0087570D">
              <w:rPr>
                <w:rFonts w:ascii="Times New Roman" w:hAnsi="Times New Roman"/>
                <w:sz w:val="24"/>
                <w:szCs w:val="24"/>
              </w:rPr>
              <w:t xml:space="preserve"> </w:t>
            </w:r>
          </w:p>
          <w:p w14:paraId="7B0A3DAA" w14:textId="14436314" w:rsidR="008161CA" w:rsidRPr="00DC7076" w:rsidRDefault="008161CA" w:rsidP="004B026B">
            <w:pPr>
              <w:pStyle w:val="Listenabsatz"/>
              <w:numPr>
                <w:ilvl w:val="2"/>
                <w:numId w:val="4"/>
              </w:numPr>
              <w:rPr>
                <w:rFonts w:ascii="Times New Roman" w:hAnsi="Times New Roman"/>
                <w:sz w:val="24"/>
                <w:szCs w:val="24"/>
              </w:rPr>
            </w:pPr>
            <w:bookmarkStart w:id="36" w:name="_Ref481502278"/>
            <w:r w:rsidRPr="0087570D">
              <w:rPr>
                <w:rFonts w:ascii="Times New Roman" w:hAnsi="Times New Roman"/>
                <w:sz w:val="24"/>
                <w:szCs w:val="24"/>
              </w:rPr>
              <w:t xml:space="preserve">das Recht, gesellschaftsrelevante Werke oder Teile hiervon zu übersetzen und zu bearbeiten sowie die erzielten Ergebnisse im Sinne des vorstehenden </w:t>
            </w:r>
            <w:r>
              <w:rPr>
                <w:rFonts w:ascii="Times New Roman" w:hAnsi="Times New Roman"/>
                <w:sz w:val="24"/>
                <w:szCs w:val="24"/>
                <w:lang w:val="en-US"/>
              </w:rPr>
              <w:fldChar w:fldCharType="begin"/>
            </w:r>
            <w:r w:rsidRPr="00AC36FE">
              <w:rPr>
                <w:rFonts w:ascii="Times New Roman" w:hAnsi="Times New Roman"/>
                <w:sz w:val="24"/>
                <w:szCs w:val="24"/>
              </w:rPr>
              <w:instrText xml:space="preserve"> REF _Ref481502269 \r \h </w:instrText>
            </w:r>
            <w:r>
              <w:rPr>
                <w:rFonts w:ascii="Times New Roman" w:hAnsi="Times New Roman"/>
                <w:sz w:val="24"/>
                <w:szCs w:val="24"/>
                <w:lang w:val="en-US"/>
              </w:rPr>
            </w:r>
            <w:r>
              <w:rPr>
                <w:rFonts w:ascii="Times New Roman" w:hAnsi="Times New Roman"/>
                <w:sz w:val="24"/>
                <w:szCs w:val="24"/>
                <w:lang w:val="en-US"/>
              </w:rPr>
              <w:fldChar w:fldCharType="separate"/>
            </w:r>
            <w:r>
              <w:rPr>
                <w:rFonts w:ascii="Times New Roman" w:hAnsi="Times New Roman"/>
                <w:sz w:val="24"/>
                <w:szCs w:val="24"/>
              </w:rPr>
              <w:t>8.3.1</w:t>
            </w:r>
            <w:r>
              <w:rPr>
                <w:rFonts w:ascii="Times New Roman" w:hAnsi="Times New Roman"/>
                <w:sz w:val="24"/>
                <w:szCs w:val="24"/>
                <w:lang w:val="en-US"/>
              </w:rPr>
              <w:fldChar w:fldCharType="end"/>
            </w:r>
            <w:r w:rsidRPr="00AC36FE">
              <w:rPr>
                <w:rFonts w:ascii="Times New Roman" w:hAnsi="Times New Roman"/>
                <w:sz w:val="24"/>
                <w:szCs w:val="24"/>
              </w:rPr>
              <w:t xml:space="preserve"> </w:t>
            </w:r>
            <w:r w:rsidRPr="0087570D">
              <w:rPr>
                <w:rFonts w:ascii="Times New Roman" w:hAnsi="Times New Roman"/>
                <w:sz w:val="24"/>
                <w:szCs w:val="24"/>
              </w:rPr>
              <w:t>zu vervielfältigen, zu veröffentlichen und zu verbreiten;</w:t>
            </w:r>
            <w:bookmarkEnd w:id="36"/>
            <w:r w:rsidRPr="0087570D">
              <w:rPr>
                <w:rFonts w:ascii="Times New Roman" w:hAnsi="Times New Roman"/>
                <w:sz w:val="24"/>
                <w:szCs w:val="24"/>
              </w:rPr>
              <w:t xml:space="preserve">  </w:t>
            </w:r>
          </w:p>
          <w:p w14:paraId="5BE1015A" w14:textId="3E91ECDE" w:rsidR="008161CA" w:rsidRPr="00DC7076" w:rsidRDefault="008161CA" w:rsidP="004B026B">
            <w:pPr>
              <w:pStyle w:val="Listenabsatz"/>
              <w:numPr>
                <w:ilvl w:val="2"/>
                <w:numId w:val="4"/>
              </w:numPr>
              <w:rPr>
                <w:rFonts w:ascii="Times New Roman" w:hAnsi="Times New Roman"/>
                <w:sz w:val="24"/>
                <w:szCs w:val="24"/>
              </w:rPr>
            </w:pPr>
            <w:bookmarkStart w:id="37" w:name="_Ref481502251"/>
            <w:r w:rsidRPr="0087570D">
              <w:rPr>
                <w:rFonts w:ascii="Times New Roman" w:hAnsi="Times New Roman"/>
                <w:sz w:val="24"/>
                <w:szCs w:val="24"/>
              </w:rPr>
              <w:lastRenderedPageBreak/>
              <w:t>das Recht, gesellschaftsrelevante Werke öffentlich vorzuführen und öffentlich wiederzugeben, einschließlich des Rechts der Zugänglichmachung an beliebige Dritte über öffentliche und private Netze, insbesondere über das Internet oder in sonstigen interaktiven Abrufs- oder Zugriffssystemen, einschließlich des Rechts der Einspeisung und Speicherung in solche Systeme;</w:t>
            </w:r>
            <w:bookmarkEnd w:id="37"/>
            <w:r w:rsidRPr="0087570D">
              <w:rPr>
                <w:rFonts w:ascii="Times New Roman" w:hAnsi="Times New Roman"/>
                <w:sz w:val="24"/>
                <w:szCs w:val="24"/>
              </w:rPr>
              <w:t xml:space="preserve"> </w:t>
            </w:r>
          </w:p>
          <w:p w14:paraId="48895D57" w14:textId="07CA056D" w:rsidR="008161CA" w:rsidRDefault="008161CA" w:rsidP="00132A24">
            <w:pPr>
              <w:pStyle w:val="Listenabsatz"/>
              <w:numPr>
                <w:ilvl w:val="2"/>
                <w:numId w:val="4"/>
              </w:numPr>
              <w:rPr>
                <w:rFonts w:ascii="Times New Roman" w:hAnsi="Times New Roman"/>
                <w:sz w:val="24"/>
                <w:szCs w:val="24"/>
              </w:rPr>
            </w:pPr>
            <w:bookmarkStart w:id="38" w:name="_Ref481502181"/>
            <w:r w:rsidRPr="0087570D">
              <w:rPr>
                <w:rFonts w:ascii="Times New Roman" w:hAnsi="Times New Roman"/>
                <w:sz w:val="24"/>
                <w:szCs w:val="24"/>
              </w:rPr>
              <w:t xml:space="preserve">das Recht, gesellschaftsrelevante Werke oder Teile hiervon mit anderen Werken, Werkteilen oder sonstigen Informationen gleich welcher Art zu verbinden und das Ergebnis beliebig, insbesondere auf die vorstehend </w:t>
            </w:r>
            <w:r>
              <w:rPr>
                <w:rFonts w:ascii="Times New Roman" w:hAnsi="Times New Roman"/>
                <w:sz w:val="24"/>
                <w:szCs w:val="24"/>
              </w:rPr>
              <w:t xml:space="preserve">in </w:t>
            </w:r>
            <w:r w:rsidRPr="00C96547">
              <w:rPr>
                <w:rFonts w:ascii="Times New Roman" w:hAnsi="Times New Roman"/>
                <w:sz w:val="24"/>
                <w:szCs w:val="24"/>
                <w:lang w:val="en-US"/>
              </w:rPr>
              <w:fldChar w:fldCharType="begin"/>
            </w:r>
            <w:r w:rsidRPr="00EE2B3D">
              <w:rPr>
                <w:rFonts w:ascii="Times New Roman" w:hAnsi="Times New Roman"/>
                <w:sz w:val="24"/>
                <w:szCs w:val="24"/>
              </w:rPr>
              <w:instrText xml:space="preserve"> REF _Ref481599109 \r \h </w:instrText>
            </w:r>
            <w:r w:rsidRPr="00C96547">
              <w:rPr>
                <w:rFonts w:ascii="Times New Roman" w:hAnsi="Times New Roman"/>
                <w:sz w:val="24"/>
                <w:szCs w:val="24"/>
                <w:lang w:val="en-US"/>
              </w:rPr>
            </w:r>
            <w:r w:rsidRPr="00C96547">
              <w:rPr>
                <w:rFonts w:ascii="Times New Roman" w:hAnsi="Times New Roman"/>
                <w:sz w:val="24"/>
                <w:szCs w:val="24"/>
                <w:lang w:val="en-US"/>
              </w:rPr>
              <w:fldChar w:fldCharType="separate"/>
            </w:r>
            <w:r>
              <w:rPr>
                <w:rFonts w:ascii="Times New Roman" w:hAnsi="Times New Roman"/>
                <w:sz w:val="24"/>
                <w:szCs w:val="24"/>
              </w:rPr>
              <w:t>8.3</w:t>
            </w:r>
            <w:r w:rsidRPr="00C96547">
              <w:rPr>
                <w:rFonts w:ascii="Times New Roman" w:hAnsi="Times New Roman"/>
                <w:sz w:val="24"/>
                <w:szCs w:val="24"/>
                <w:lang w:val="en-US"/>
              </w:rPr>
              <w:fldChar w:fldCharType="end"/>
            </w:r>
            <w:r>
              <w:rPr>
                <w:rFonts w:ascii="Times New Roman" w:hAnsi="Times New Roman"/>
                <w:sz w:val="24"/>
                <w:szCs w:val="24"/>
              </w:rPr>
              <w:t xml:space="preserve"> </w:t>
            </w:r>
            <w:r w:rsidRPr="0087570D">
              <w:rPr>
                <w:rFonts w:ascii="Times New Roman" w:hAnsi="Times New Roman"/>
                <w:sz w:val="24"/>
                <w:szCs w:val="24"/>
              </w:rPr>
              <w:t>genannten Arten zu nutzen und zu bearbeiten.</w:t>
            </w:r>
            <w:bookmarkEnd w:id="38"/>
          </w:p>
          <w:p w14:paraId="5E813AE4" w14:textId="78BB1260" w:rsidR="008161CA" w:rsidRPr="00DC7076" w:rsidRDefault="008161CA" w:rsidP="00C96547">
            <w:pPr>
              <w:pStyle w:val="Listenabsatz"/>
              <w:ind w:left="1224"/>
              <w:rPr>
                <w:rFonts w:ascii="Times New Roman" w:hAnsi="Times New Roman"/>
                <w:sz w:val="24"/>
                <w:szCs w:val="24"/>
              </w:rPr>
            </w:pPr>
          </w:p>
        </w:tc>
      </w:tr>
      <w:tr w:rsidR="008161CA" w:rsidRPr="008161CA" w14:paraId="3F950A83" w14:textId="77777777" w:rsidTr="00BC44D0">
        <w:trPr>
          <w:trHeight w:val="1265"/>
        </w:trPr>
        <w:tc>
          <w:tcPr>
            <w:tcW w:w="9990" w:type="dxa"/>
          </w:tcPr>
          <w:p w14:paraId="58CE9B96" w14:textId="7840C9CA" w:rsidR="008161CA" w:rsidRDefault="008161CA" w:rsidP="004B026B">
            <w:pPr>
              <w:pStyle w:val="Listenabsatz"/>
              <w:numPr>
                <w:ilvl w:val="1"/>
                <w:numId w:val="4"/>
              </w:numPr>
              <w:rPr>
                <w:rFonts w:ascii="Times New Roman" w:hAnsi="Times New Roman"/>
                <w:sz w:val="24"/>
                <w:szCs w:val="24"/>
              </w:rPr>
            </w:pPr>
            <w:bookmarkStart w:id="39" w:name="_Ref481599085"/>
            <w:r>
              <w:rPr>
                <w:rFonts w:ascii="Times New Roman" w:hAnsi="Times New Roman"/>
                <w:sz w:val="24"/>
                <w:szCs w:val="24"/>
              </w:rPr>
              <w:lastRenderedPageBreak/>
              <w:t>Der Geschäftsführer darf die von ihm geschaffenen gesellschaftsrelevanten Werke während und nach der Vertragslaufzeit nicht verwerten. Seine Rechte</w:t>
            </w:r>
            <w:r w:rsidRPr="0087570D">
              <w:rPr>
                <w:rFonts w:ascii="Times New Roman" w:hAnsi="Times New Roman"/>
                <w:sz w:val="24"/>
                <w:szCs w:val="24"/>
              </w:rPr>
              <w:t xml:space="preserve"> nach § 38 Abs. 1 Satz 2 UrhG </w:t>
            </w:r>
            <w:r>
              <w:rPr>
                <w:rFonts w:ascii="Times New Roman" w:hAnsi="Times New Roman"/>
                <w:sz w:val="24"/>
                <w:szCs w:val="24"/>
              </w:rPr>
              <w:t>sind</w:t>
            </w:r>
            <w:r w:rsidRPr="0087570D">
              <w:rPr>
                <w:rFonts w:ascii="Times New Roman" w:hAnsi="Times New Roman"/>
                <w:sz w:val="24"/>
                <w:szCs w:val="24"/>
              </w:rPr>
              <w:t xml:space="preserve"> ausgeschlossen. Der Geschäftsführer verzichtet des Weiteren auf die Ausübung etwaiger ihm an den gesellschaftsrelevanten Werken zustehender Urheberpersönlichkeitsrechte</w:t>
            </w:r>
            <w:r>
              <w:rPr>
                <w:rFonts w:ascii="Times New Roman" w:hAnsi="Times New Roman"/>
                <w:sz w:val="24"/>
                <w:szCs w:val="24"/>
              </w:rPr>
              <w:t xml:space="preserve"> zu Gunsten der Gesellschaft</w:t>
            </w:r>
            <w:r w:rsidRPr="0087570D">
              <w:rPr>
                <w:rFonts w:ascii="Times New Roman" w:hAnsi="Times New Roman"/>
                <w:sz w:val="24"/>
                <w:szCs w:val="24"/>
              </w:rPr>
              <w:t>, soweit diese die ungestörte Nutzung durch die Gesellschaft beeinträchtigen würden. Insbesondere verzichtet der Geschäftsführer auf ihm zustehende Veröffentlichungsrechte, die Nennung als Urheber</w:t>
            </w:r>
            <w:r>
              <w:rPr>
                <w:rFonts w:ascii="Times New Roman" w:hAnsi="Times New Roman"/>
                <w:sz w:val="24"/>
                <w:szCs w:val="24"/>
              </w:rPr>
              <w:t>, das Rückrufrecht</w:t>
            </w:r>
            <w:r w:rsidRPr="0087570D">
              <w:rPr>
                <w:rFonts w:ascii="Times New Roman" w:hAnsi="Times New Roman"/>
                <w:sz w:val="24"/>
                <w:szCs w:val="24"/>
              </w:rPr>
              <w:t xml:space="preserve"> und stimmt Änderungen seines Werkes in branchenüblichem Umfang zu. Das Recht des Geschäftsführers, Entstellungen, andere Beeinträchtigungen oder Nutzungen zu verbieten, die geeignet sind, seine berechtigten geistigen und persönlichen Interessen am Beitrag zu gefährden, bleibt unberührt.</w:t>
            </w:r>
            <w:bookmarkEnd w:id="39"/>
          </w:p>
          <w:p w14:paraId="3AB51CAA" w14:textId="68122F9D" w:rsidR="008161CA" w:rsidRPr="00DC7076" w:rsidRDefault="008161CA" w:rsidP="00C96547">
            <w:pPr>
              <w:pStyle w:val="Listenabsatz"/>
              <w:ind w:left="574"/>
              <w:rPr>
                <w:rFonts w:ascii="Times New Roman" w:hAnsi="Times New Roman"/>
                <w:sz w:val="24"/>
                <w:szCs w:val="24"/>
              </w:rPr>
            </w:pPr>
          </w:p>
        </w:tc>
      </w:tr>
      <w:tr w:rsidR="008161CA" w:rsidRPr="008161CA" w14:paraId="52623021" w14:textId="77777777" w:rsidTr="00BC44D0">
        <w:trPr>
          <w:trHeight w:val="1265"/>
        </w:trPr>
        <w:tc>
          <w:tcPr>
            <w:tcW w:w="9990" w:type="dxa"/>
          </w:tcPr>
          <w:p w14:paraId="47B82B6C" w14:textId="526FCBAC" w:rsidR="008161CA" w:rsidRDefault="008161CA" w:rsidP="00E127F1">
            <w:pPr>
              <w:pStyle w:val="Listenabsatz"/>
              <w:numPr>
                <w:ilvl w:val="1"/>
                <w:numId w:val="4"/>
              </w:numPr>
              <w:rPr>
                <w:rFonts w:ascii="Times New Roman" w:hAnsi="Times New Roman"/>
                <w:sz w:val="24"/>
                <w:szCs w:val="24"/>
              </w:rPr>
            </w:pPr>
            <w:bookmarkStart w:id="40" w:name="_Ref481599063"/>
            <w:r w:rsidRPr="0087570D">
              <w:rPr>
                <w:rFonts w:ascii="Times New Roman" w:hAnsi="Times New Roman"/>
                <w:sz w:val="24"/>
                <w:szCs w:val="24"/>
              </w:rPr>
              <w:t xml:space="preserve">Die </w:t>
            </w:r>
            <w:r>
              <w:rPr>
                <w:rFonts w:ascii="Times New Roman" w:hAnsi="Times New Roman"/>
                <w:sz w:val="24"/>
                <w:szCs w:val="24"/>
              </w:rPr>
              <w:t>Überlassung und Übertragung der Schutzrechte und</w:t>
            </w:r>
            <w:r w:rsidRPr="0087570D">
              <w:rPr>
                <w:rFonts w:ascii="Times New Roman" w:hAnsi="Times New Roman"/>
                <w:sz w:val="24"/>
                <w:szCs w:val="24"/>
              </w:rPr>
              <w:t xml:space="preserve"> sämtlicher Nutzungsrechte und die Verwertung der Werke</w:t>
            </w:r>
            <w:r>
              <w:rPr>
                <w:rFonts w:ascii="Times New Roman" w:hAnsi="Times New Roman"/>
                <w:sz w:val="24"/>
                <w:szCs w:val="24"/>
              </w:rPr>
              <w:t xml:space="preserve"> nach diesem </w:t>
            </w:r>
            <w:r>
              <w:rPr>
                <w:rFonts w:ascii="Times New Roman" w:hAnsi="Times New Roman"/>
                <w:sz w:val="24"/>
                <w:szCs w:val="24"/>
              </w:rPr>
              <w:fldChar w:fldCharType="begin"/>
            </w:r>
            <w:r>
              <w:rPr>
                <w:rFonts w:ascii="Times New Roman" w:hAnsi="Times New Roman"/>
                <w:sz w:val="24"/>
                <w:szCs w:val="24"/>
              </w:rPr>
              <w:instrText xml:space="preserve"> REF _Ref481599113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 8</w:t>
            </w:r>
            <w:r>
              <w:rPr>
                <w:rFonts w:ascii="Times New Roman" w:hAnsi="Times New Roman"/>
                <w:sz w:val="24"/>
                <w:szCs w:val="24"/>
              </w:rPr>
              <w:fldChar w:fldCharType="end"/>
            </w:r>
            <w:r w:rsidRPr="0087570D">
              <w:rPr>
                <w:rFonts w:ascii="Times New Roman" w:hAnsi="Times New Roman"/>
                <w:sz w:val="24"/>
                <w:szCs w:val="24"/>
              </w:rPr>
              <w:t xml:space="preserve"> sind mit </w:t>
            </w:r>
            <w:r w:rsidRPr="004511AE">
              <w:rPr>
                <w:rFonts w:ascii="Times New Roman" w:hAnsi="Times New Roman"/>
                <w:sz w:val="24"/>
                <w:szCs w:val="24"/>
              </w:rPr>
              <w:t>den Gewinnbezugsrechten des Geschäftsführers als mitarbeitender Gesellschafter</w:t>
            </w:r>
            <w:r>
              <w:rPr>
                <w:rFonts w:ascii="Times New Roman" w:hAnsi="Times New Roman"/>
                <w:sz w:val="24"/>
                <w:szCs w:val="24"/>
              </w:rPr>
              <w:t xml:space="preserve"> </w:t>
            </w:r>
            <w:commentRangeStart w:id="41"/>
            <w:r w:rsidRPr="00E127F1">
              <w:rPr>
                <w:rFonts w:ascii="Times New Roman" w:hAnsi="Times New Roman"/>
                <w:sz w:val="24"/>
                <w:szCs w:val="24"/>
                <w:highlight w:val="cyan"/>
              </w:rPr>
              <w:t xml:space="preserve">und der unter </w:t>
            </w:r>
            <w:r w:rsidRPr="00E127F1">
              <w:rPr>
                <w:rFonts w:ascii="Times New Roman" w:hAnsi="Times New Roman"/>
                <w:sz w:val="24"/>
                <w:szCs w:val="24"/>
                <w:highlight w:val="cyan"/>
              </w:rPr>
              <w:fldChar w:fldCharType="begin"/>
            </w:r>
            <w:r w:rsidRPr="00E127F1">
              <w:rPr>
                <w:rFonts w:ascii="Times New Roman" w:hAnsi="Times New Roman"/>
                <w:sz w:val="24"/>
                <w:szCs w:val="24"/>
                <w:highlight w:val="cyan"/>
              </w:rPr>
              <w:instrText xml:space="preserve"> REF _Ref481596549 \r \h  \* MERGEFORMAT </w:instrText>
            </w:r>
            <w:r w:rsidRPr="00E127F1">
              <w:rPr>
                <w:rFonts w:ascii="Times New Roman" w:hAnsi="Times New Roman"/>
                <w:sz w:val="24"/>
                <w:szCs w:val="24"/>
                <w:highlight w:val="cyan"/>
              </w:rPr>
            </w:r>
            <w:r w:rsidRPr="00E127F1">
              <w:rPr>
                <w:rFonts w:ascii="Times New Roman" w:hAnsi="Times New Roman"/>
                <w:sz w:val="24"/>
                <w:szCs w:val="24"/>
                <w:highlight w:val="cyan"/>
              </w:rPr>
              <w:fldChar w:fldCharType="separate"/>
            </w:r>
            <w:r>
              <w:rPr>
                <w:rFonts w:ascii="Times New Roman" w:hAnsi="Times New Roman"/>
                <w:sz w:val="24"/>
                <w:szCs w:val="24"/>
                <w:highlight w:val="cyan"/>
              </w:rPr>
              <w:t>4.1</w:t>
            </w:r>
            <w:r w:rsidRPr="00E127F1">
              <w:rPr>
                <w:rFonts w:ascii="Times New Roman" w:hAnsi="Times New Roman"/>
                <w:sz w:val="24"/>
                <w:szCs w:val="24"/>
                <w:highlight w:val="cyan"/>
              </w:rPr>
              <w:fldChar w:fldCharType="end"/>
            </w:r>
            <w:r w:rsidRPr="00E127F1">
              <w:rPr>
                <w:rFonts w:ascii="Times New Roman" w:hAnsi="Times New Roman"/>
                <w:sz w:val="24"/>
                <w:szCs w:val="24"/>
                <w:highlight w:val="cyan"/>
              </w:rPr>
              <w:t xml:space="preserve"> vereinbarten Vergütung</w:t>
            </w:r>
            <w:r w:rsidRPr="0087570D">
              <w:rPr>
                <w:rFonts w:ascii="Times New Roman" w:hAnsi="Times New Roman"/>
                <w:sz w:val="24"/>
                <w:szCs w:val="24"/>
              </w:rPr>
              <w:t xml:space="preserve"> </w:t>
            </w:r>
            <w:commentRangeEnd w:id="41"/>
            <w:r w:rsidR="0044410B">
              <w:rPr>
                <w:rStyle w:val="Kommentarzeichen"/>
                <w:rFonts w:ascii="Times New Roman" w:eastAsia="Arial Unicode MS" w:hAnsi="Times New Roman"/>
                <w:kern w:val="1"/>
                <w:lang w:val="x-none"/>
              </w:rPr>
              <w:commentReference w:id="41"/>
            </w:r>
            <w:r w:rsidRPr="0087570D">
              <w:rPr>
                <w:rFonts w:ascii="Times New Roman" w:hAnsi="Times New Roman"/>
                <w:sz w:val="24"/>
                <w:szCs w:val="24"/>
              </w:rPr>
              <w:t>abgegolten.</w:t>
            </w:r>
            <w:bookmarkEnd w:id="40"/>
          </w:p>
          <w:p w14:paraId="59C59604" w14:textId="27E6035C" w:rsidR="008161CA" w:rsidRPr="0087570D" w:rsidRDefault="008161CA" w:rsidP="00E127F1">
            <w:pPr>
              <w:pStyle w:val="Listenabsatz"/>
              <w:ind w:left="574"/>
              <w:rPr>
                <w:rFonts w:ascii="Times New Roman" w:hAnsi="Times New Roman"/>
                <w:sz w:val="24"/>
                <w:szCs w:val="24"/>
              </w:rPr>
            </w:pPr>
          </w:p>
        </w:tc>
      </w:tr>
      <w:tr w:rsidR="008161CA" w:rsidRPr="008161CA" w14:paraId="7111842A" w14:textId="77777777" w:rsidTr="00BC44D0">
        <w:trPr>
          <w:trHeight w:val="1265"/>
        </w:trPr>
        <w:tc>
          <w:tcPr>
            <w:tcW w:w="9990" w:type="dxa"/>
          </w:tcPr>
          <w:p w14:paraId="4D4DCEBF" w14:textId="1F1BA4E6" w:rsidR="008161CA" w:rsidRPr="0087570D" w:rsidRDefault="008161CA" w:rsidP="004B026B">
            <w:pPr>
              <w:pStyle w:val="Listenabsatz"/>
              <w:numPr>
                <w:ilvl w:val="1"/>
                <w:numId w:val="4"/>
              </w:numPr>
              <w:rPr>
                <w:rFonts w:ascii="Times New Roman" w:hAnsi="Times New Roman"/>
                <w:sz w:val="24"/>
                <w:szCs w:val="24"/>
              </w:rPr>
            </w:pPr>
            <w:bookmarkStart w:id="42" w:name="_Ref481598974"/>
            <w:r w:rsidRPr="0087570D">
              <w:rPr>
                <w:rFonts w:ascii="Times New Roman" w:hAnsi="Times New Roman"/>
                <w:sz w:val="24"/>
                <w:szCs w:val="24"/>
              </w:rPr>
              <w:t xml:space="preserve">Im Übrigen stehen alle </w:t>
            </w:r>
            <w:r>
              <w:rPr>
                <w:rFonts w:ascii="Times New Roman" w:hAnsi="Times New Roman"/>
                <w:sz w:val="24"/>
                <w:szCs w:val="24"/>
              </w:rPr>
              <w:t xml:space="preserve">schutzfähigen und nicht schutzfähigen </w:t>
            </w:r>
            <w:r w:rsidRPr="0087570D">
              <w:rPr>
                <w:rFonts w:ascii="Times New Roman" w:hAnsi="Times New Roman"/>
                <w:sz w:val="24"/>
                <w:szCs w:val="24"/>
              </w:rPr>
              <w:t xml:space="preserve">gesellschaftsrelevanten Werke, die </w:t>
            </w:r>
            <w:r>
              <w:rPr>
                <w:rFonts w:ascii="Times New Roman" w:hAnsi="Times New Roman"/>
                <w:sz w:val="24"/>
                <w:szCs w:val="24"/>
              </w:rPr>
              <w:t xml:space="preserve">der Geschäftsführer </w:t>
            </w:r>
            <w:r w:rsidRPr="0087570D">
              <w:rPr>
                <w:rFonts w:ascii="Times New Roman" w:hAnsi="Times New Roman"/>
                <w:sz w:val="24"/>
                <w:szCs w:val="24"/>
              </w:rPr>
              <w:t xml:space="preserve">während und im Zusammenhang mit diesem Dienstvertrag </w:t>
            </w:r>
            <w:r>
              <w:rPr>
                <w:rFonts w:ascii="Times New Roman" w:hAnsi="Times New Roman"/>
                <w:sz w:val="24"/>
                <w:szCs w:val="24"/>
              </w:rPr>
              <w:t>erschafft oder erwirbt</w:t>
            </w:r>
            <w:r w:rsidRPr="0087570D">
              <w:rPr>
                <w:rFonts w:ascii="Times New Roman" w:hAnsi="Times New Roman"/>
                <w:sz w:val="24"/>
                <w:szCs w:val="24"/>
              </w:rPr>
              <w:t>, entschädigungslos der Gesellschaft zu. Der Geschäftsführer verpflichtet sich, sonstige gesellschaftsrelevante Werke zunächst der Gesellschaft zur Verwertung anzubieten.</w:t>
            </w:r>
            <w:bookmarkEnd w:id="42"/>
          </w:p>
          <w:p w14:paraId="35A597BB" w14:textId="77777777" w:rsidR="008161CA" w:rsidRPr="00FB7588" w:rsidRDefault="008161CA" w:rsidP="005406CB">
            <w:pPr>
              <w:jc w:val="left"/>
              <w:rPr>
                <w:rFonts w:ascii="Times New Roman" w:hAnsi="Times New Roman"/>
                <w:sz w:val="24"/>
                <w:szCs w:val="24"/>
              </w:rPr>
            </w:pPr>
          </w:p>
        </w:tc>
      </w:tr>
      <w:tr w:rsidR="008161CA" w:rsidRPr="0087570D" w14:paraId="014D70A3" w14:textId="77777777" w:rsidTr="00BC44D0">
        <w:trPr>
          <w:trHeight w:val="927"/>
        </w:trPr>
        <w:tc>
          <w:tcPr>
            <w:tcW w:w="9990" w:type="dxa"/>
          </w:tcPr>
          <w:p w14:paraId="660F2858" w14:textId="084294C9" w:rsidR="008161CA" w:rsidRPr="008F3AD0" w:rsidRDefault="008161CA" w:rsidP="004B026B">
            <w:pPr>
              <w:pStyle w:val="Listenabsatz"/>
              <w:numPr>
                <w:ilvl w:val="0"/>
                <w:numId w:val="4"/>
              </w:numPr>
              <w:jc w:val="center"/>
              <w:rPr>
                <w:rFonts w:ascii="Times New Roman" w:hAnsi="Times New Roman"/>
                <w:b/>
                <w:sz w:val="24"/>
                <w:szCs w:val="24"/>
              </w:rPr>
            </w:pPr>
            <w:bookmarkStart w:id="43" w:name="_Ref481598963"/>
          </w:p>
          <w:bookmarkEnd w:id="43"/>
          <w:p w14:paraId="772AE155" w14:textId="7124AF5C" w:rsidR="008161CA" w:rsidRPr="00EC3E0D" w:rsidRDefault="008161CA" w:rsidP="00DC7076">
            <w:pPr>
              <w:jc w:val="center"/>
              <w:rPr>
                <w:rFonts w:ascii="Times New Roman" w:hAnsi="Times New Roman"/>
                <w:b/>
                <w:sz w:val="24"/>
                <w:szCs w:val="24"/>
              </w:rPr>
            </w:pPr>
            <w:r w:rsidRPr="00EC3E0D">
              <w:rPr>
                <w:rFonts w:ascii="Times New Roman" w:hAnsi="Times New Roman"/>
                <w:b/>
                <w:sz w:val="24"/>
                <w:szCs w:val="24"/>
              </w:rPr>
              <w:t>Verschwiegenheitsverpflichtung</w:t>
            </w:r>
          </w:p>
        </w:tc>
      </w:tr>
      <w:tr w:rsidR="008161CA" w:rsidRPr="008161CA" w14:paraId="126B4424" w14:textId="77777777" w:rsidTr="00BC44D0">
        <w:trPr>
          <w:trHeight w:val="977"/>
        </w:trPr>
        <w:tc>
          <w:tcPr>
            <w:tcW w:w="9990" w:type="dxa"/>
          </w:tcPr>
          <w:p w14:paraId="18F9E486" w14:textId="4559FEF4" w:rsidR="008161CA" w:rsidRDefault="008161CA" w:rsidP="0002479C">
            <w:pPr>
              <w:pStyle w:val="Listenabsatz"/>
              <w:numPr>
                <w:ilvl w:val="1"/>
                <w:numId w:val="4"/>
              </w:numPr>
              <w:rPr>
                <w:rFonts w:ascii="Times New Roman" w:hAnsi="Times New Roman"/>
                <w:sz w:val="24"/>
                <w:szCs w:val="24"/>
              </w:rPr>
            </w:pPr>
            <w:bookmarkStart w:id="44" w:name="_Ref481597502"/>
            <w:r w:rsidRPr="0087570D">
              <w:rPr>
                <w:rFonts w:ascii="Times New Roman" w:hAnsi="Times New Roman"/>
                <w:sz w:val="24"/>
                <w:szCs w:val="24"/>
              </w:rPr>
              <w:t xml:space="preserve">Der Geschäftsführer </w:t>
            </w:r>
            <w:r>
              <w:rPr>
                <w:rFonts w:ascii="Times New Roman" w:hAnsi="Times New Roman"/>
                <w:sz w:val="24"/>
                <w:szCs w:val="24"/>
              </w:rPr>
              <w:t>darf während und nach seiner Tätigkeit</w:t>
            </w:r>
            <w:r w:rsidRPr="0087570D">
              <w:rPr>
                <w:rFonts w:ascii="Times New Roman" w:hAnsi="Times New Roman"/>
                <w:sz w:val="24"/>
                <w:szCs w:val="24"/>
              </w:rPr>
              <w:t xml:space="preserve"> </w:t>
            </w:r>
            <w:r>
              <w:rPr>
                <w:rFonts w:ascii="Times New Roman" w:hAnsi="Times New Roman"/>
                <w:sz w:val="24"/>
                <w:szCs w:val="24"/>
              </w:rPr>
              <w:t>weder</w:t>
            </w:r>
            <w:r w:rsidRPr="0087570D">
              <w:rPr>
                <w:rFonts w:ascii="Times New Roman" w:hAnsi="Times New Roman"/>
                <w:sz w:val="24"/>
                <w:szCs w:val="24"/>
              </w:rPr>
              <w:t xml:space="preserve"> Ge</w:t>
            </w:r>
            <w:r>
              <w:rPr>
                <w:rFonts w:ascii="Times New Roman" w:hAnsi="Times New Roman"/>
                <w:sz w:val="24"/>
                <w:szCs w:val="24"/>
              </w:rPr>
              <w:t>schäfts- oder</w:t>
            </w:r>
            <w:r w:rsidRPr="0087570D">
              <w:rPr>
                <w:rFonts w:ascii="Times New Roman" w:hAnsi="Times New Roman"/>
                <w:sz w:val="24"/>
                <w:szCs w:val="24"/>
              </w:rPr>
              <w:t xml:space="preserve"> Betriebsgeheimnisse </w:t>
            </w:r>
            <w:r>
              <w:rPr>
                <w:rFonts w:ascii="Times New Roman" w:hAnsi="Times New Roman"/>
                <w:sz w:val="24"/>
                <w:szCs w:val="24"/>
              </w:rPr>
              <w:t>oder</w:t>
            </w:r>
            <w:r w:rsidRPr="0087570D">
              <w:rPr>
                <w:rFonts w:ascii="Times New Roman" w:hAnsi="Times New Roman"/>
                <w:sz w:val="24"/>
                <w:szCs w:val="24"/>
              </w:rPr>
              <w:t xml:space="preserve"> andere vertrauliche technische und wirtschaftliche Angelegenheiten der Gesellschaft oder mit der Gesellschaft verbundener </w:t>
            </w:r>
            <w:r>
              <w:rPr>
                <w:rFonts w:ascii="Times New Roman" w:hAnsi="Times New Roman"/>
                <w:sz w:val="24"/>
                <w:szCs w:val="24"/>
              </w:rPr>
              <w:t>Unternehmen</w:t>
            </w:r>
            <w:r w:rsidRPr="0087570D">
              <w:rPr>
                <w:rFonts w:ascii="Times New Roman" w:hAnsi="Times New Roman"/>
                <w:sz w:val="24"/>
                <w:szCs w:val="24"/>
              </w:rPr>
              <w:t xml:space="preserve"> an Dritte wei</w:t>
            </w:r>
            <w:r>
              <w:rPr>
                <w:rFonts w:ascii="Times New Roman" w:hAnsi="Times New Roman"/>
                <w:sz w:val="24"/>
                <w:szCs w:val="24"/>
              </w:rPr>
              <w:t>ter</w:t>
            </w:r>
            <w:r w:rsidRPr="0087570D">
              <w:rPr>
                <w:rFonts w:ascii="Times New Roman" w:hAnsi="Times New Roman"/>
                <w:sz w:val="24"/>
                <w:szCs w:val="24"/>
              </w:rPr>
              <w:t>geben</w:t>
            </w:r>
            <w:r>
              <w:rPr>
                <w:rFonts w:ascii="Times New Roman" w:hAnsi="Times New Roman"/>
                <w:sz w:val="24"/>
                <w:szCs w:val="24"/>
              </w:rPr>
              <w:t xml:space="preserve"> noch </w:t>
            </w:r>
            <w:r w:rsidRPr="0087570D">
              <w:rPr>
                <w:rFonts w:ascii="Times New Roman" w:hAnsi="Times New Roman"/>
                <w:sz w:val="24"/>
                <w:szCs w:val="24"/>
              </w:rPr>
              <w:t>derartige Informationen mittel</w:t>
            </w:r>
            <w:r>
              <w:rPr>
                <w:rFonts w:ascii="Times New Roman" w:hAnsi="Times New Roman"/>
                <w:sz w:val="24"/>
                <w:szCs w:val="24"/>
              </w:rPr>
              <w:t>bar</w:t>
            </w:r>
            <w:r w:rsidRPr="0087570D">
              <w:rPr>
                <w:rFonts w:ascii="Times New Roman" w:hAnsi="Times New Roman"/>
                <w:sz w:val="24"/>
                <w:szCs w:val="24"/>
              </w:rPr>
              <w:t xml:space="preserve"> </w:t>
            </w:r>
            <w:r>
              <w:rPr>
                <w:rFonts w:ascii="Times New Roman" w:hAnsi="Times New Roman"/>
                <w:sz w:val="24"/>
                <w:szCs w:val="24"/>
              </w:rPr>
              <w:t>oder</w:t>
            </w:r>
            <w:r w:rsidRPr="0087570D">
              <w:rPr>
                <w:rFonts w:ascii="Times New Roman" w:hAnsi="Times New Roman"/>
                <w:sz w:val="24"/>
                <w:szCs w:val="24"/>
              </w:rPr>
              <w:t xml:space="preserve"> unmittelbar für eigene</w:t>
            </w:r>
            <w:r>
              <w:rPr>
                <w:rFonts w:ascii="Times New Roman" w:hAnsi="Times New Roman"/>
                <w:sz w:val="24"/>
                <w:szCs w:val="24"/>
              </w:rPr>
              <w:t xml:space="preserve"> oder fremde</w:t>
            </w:r>
            <w:r w:rsidRPr="0087570D">
              <w:rPr>
                <w:rFonts w:ascii="Times New Roman" w:hAnsi="Times New Roman"/>
                <w:sz w:val="24"/>
                <w:szCs w:val="24"/>
              </w:rPr>
              <w:t xml:space="preserve"> Zwe</w:t>
            </w:r>
            <w:r>
              <w:rPr>
                <w:rFonts w:ascii="Times New Roman" w:hAnsi="Times New Roman"/>
                <w:sz w:val="24"/>
                <w:szCs w:val="24"/>
              </w:rPr>
              <w:t xml:space="preserve">cke </w:t>
            </w:r>
            <w:r w:rsidRPr="0087570D">
              <w:rPr>
                <w:rFonts w:ascii="Times New Roman" w:hAnsi="Times New Roman"/>
                <w:sz w:val="24"/>
                <w:szCs w:val="24"/>
              </w:rPr>
              <w:t>verwenden.</w:t>
            </w:r>
            <w:bookmarkEnd w:id="44"/>
          </w:p>
          <w:p w14:paraId="538D5547" w14:textId="02DDBF69" w:rsidR="008161CA" w:rsidRPr="00C96547" w:rsidRDefault="008161CA" w:rsidP="0002479C">
            <w:pPr>
              <w:pStyle w:val="Listenabsatz"/>
              <w:ind w:left="574"/>
              <w:rPr>
                <w:rFonts w:ascii="Times New Roman" w:hAnsi="Times New Roman"/>
                <w:sz w:val="24"/>
                <w:szCs w:val="24"/>
              </w:rPr>
            </w:pPr>
          </w:p>
        </w:tc>
      </w:tr>
      <w:tr w:rsidR="008161CA" w:rsidRPr="0087570D" w14:paraId="63B0BF0D" w14:textId="77777777" w:rsidTr="00BC44D0">
        <w:trPr>
          <w:trHeight w:val="693"/>
        </w:trPr>
        <w:tc>
          <w:tcPr>
            <w:tcW w:w="9990" w:type="dxa"/>
          </w:tcPr>
          <w:p w14:paraId="615BADC9" w14:textId="336133C7" w:rsidR="008161CA" w:rsidRPr="00E127F1" w:rsidRDefault="008161CA" w:rsidP="00E127F1">
            <w:pPr>
              <w:pStyle w:val="Listenabsatz"/>
              <w:numPr>
                <w:ilvl w:val="1"/>
                <w:numId w:val="4"/>
              </w:numPr>
              <w:rPr>
                <w:rFonts w:ascii="Times New Roman" w:hAnsi="Times New Roman"/>
                <w:sz w:val="24"/>
                <w:szCs w:val="24"/>
              </w:rPr>
            </w:pPr>
            <w:bookmarkStart w:id="45" w:name="_Ref481598895"/>
            <w:r w:rsidRPr="0087570D">
              <w:rPr>
                <w:rFonts w:ascii="Times New Roman" w:hAnsi="Times New Roman"/>
                <w:sz w:val="24"/>
                <w:szCs w:val="24"/>
              </w:rPr>
              <w:t xml:space="preserve">Geschäftliche oder technische Aufzeichnungen, Datenträger und Dateien oder andere Gegenstände, die im Eigentum der Gesellschaft stehen und die der Geschäftsführer während seiner Tätigkeit geschaffen oder erhalten hat, müssen sorgfältig aufbewahrt und auf Verlangen der </w:t>
            </w:r>
            <w:r w:rsidRPr="0087570D">
              <w:rPr>
                <w:rFonts w:ascii="Times New Roman" w:hAnsi="Times New Roman"/>
                <w:sz w:val="24"/>
                <w:szCs w:val="24"/>
              </w:rPr>
              <w:lastRenderedPageBreak/>
              <w:t>Gesellschaft jederzeit an diese, spätestens aber bei Ende des Dienstvertrages oder bei einer Freistellung des Geschäftsführers zurückgegeben werden. Zurückbehaltungsrechte sind ausgeschlossen.</w:t>
            </w:r>
            <w:bookmarkEnd w:id="45"/>
          </w:p>
        </w:tc>
      </w:tr>
      <w:tr w:rsidR="008161CA" w:rsidRPr="008161CA" w14:paraId="4BCF6758" w14:textId="77777777" w:rsidTr="00BC44D0">
        <w:trPr>
          <w:trHeight w:val="1265"/>
        </w:trPr>
        <w:tc>
          <w:tcPr>
            <w:tcW w:w="9990" w:type="dxa"/>
          </w:tcPr>
          <w:p w14:paraId="3CEA69CA" w14:textId="159CB5CD" w:rsidR="008161CA" w:rsidRDefault="008161CA" w:rsidP="00E954A8">
            <w:pPr>
              <w:pStyle w:val="Listenabsatz"/>
              <w:numPr>
                <w:ilvl w:val="1"/>
                <w:numId w:val="4"/>
              </w:numPr>
              <w:rPr>
                <w:rFonts w:ascii="Times New Roman" w:hAnsi="Times New Roman"/>
                <w:sz w:val="24"/>
                <w:szCs w:val="24"/>
              </w:rPr>
            </w:pPr>
            <w:bookmarkStart w:id="46" w:name="_Ref481598889"/>
            <w:r>
              <w:rPr>
                <w:rFonts w:ascii="Times New Roman" w:hAnsi="Times New Roman"/>
                <w:sz w:val="24"/>
                <w:szCs w:val="24"/>
              </w:rPr>
              <w:lastRenderedPageBreak/>
              <w:t xml:space="preserve">Der </w:t>
            </w:r>
            <w:r w:rsidRPr="00E954A8">
              <w:rPr>
                <w:rFonts w:ascii="Times New Roman" w:hAnsi="Times New Roman"/>
                <w:sz w:val="24"/>
                <w:szCs w:val="24"/>
              </w:rPr>
              <w:t xml:space="preserve">Geschäftsführer darf sich zur Gedankenstütze ein Verzeichnis anlegen, das alle Dokumente, Ereignisse und Unterhaltungen </w:t>
            </w:r>
            <w:r>
              <w:rPr>
                <w:rFonts w:ascii="Times New Roman" w:hAnsi="Times New Roman"/>
                <w:sz w:val="24"/>
                <w:szCs w:val="24"/>
              </w:rPr>
              <w:t xml:space="preserve">(z.B. Notieren von Name und Adresse von Zeugen oder von Dokument und dessen Aufbewahrungsort und jeweils bezeugte Tatsache) </w:t>
            </w:r>
            <w:r w:rsidRPr="00E954A8">
              <w:rPr>
                <w:rFonts w:ascii="Times New Roman" w:hAnsi="Times New Roman"/>
                <w:sz w:val="24"/>
                <w:szCs w:val="24"/>
              </w:rPr>
              <w:t>aufführt, die zu seiner Entlastung beitragen können, und dieses auch nach Vertragsende unter Wahrung der Verschwiegenheitspflicht nach</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_Ref481597502 \r \h  \* MERGEFORMAT </w:instrText>
            </w:r>
            <w:r>
              <w:rPr>
                <w:rFonts w:ascii="Times New Roman" w:hAnsi="Times New Roman"/>
                <w:sz w:val="24"/>
                <w:szCs w:val="24"/>
              </w:rPr>
            </w:r>
            <w:r>
              <w:rPr>
                <w:rFonts w:ascii="Times New Roman" w:hAnsi="Times New Roman"/>
                <w:sz w:val="24"/>
                <w:szCs w:val="24"/>
              </w:rPr>
              <w:fldChar w:fldCharType="separate"/>
            </w:r>
            <w:r w:rsidR="003B4CC4">
              <w:rPr>
                <w:rFonts w:ascii="Times New Roman" w:hAnsi="Times New Roman"/>
                <w:sz w:val="24"/>
                <w:szCs w:val="24"/>
              </w:rPr>
              <w:t>8.1</w:t>
            </w:r>
            <w:r>
              <w:rPr>
                <w:rFonts w:ascii="Times New Roman" w:hAnsi="Times New Roman"/>
                <w:sz w:val="24"/>
                <w:szCs w:val="24"/>
              </w:rPr>
              <w:fldChar w:fldCharType="end"/>
            </w:r>
            <w:r>
              <w:rPr>
                <w:rFonts w:ascii="Times New Roman" w:hAnsi="Times New Roman"/>
                <w:sz w:val="24"/>
                <w:szCs w:val="24"/>
              </w:rPr>
              <w:t xml:space="preserve"> und </w:t>
            </w:r>
            <w:r>
              <w:rPr>
                <w:rFonts w:ascii="Times New Roman" w:hAnsi="Times New Roman"/>
                <w:sz w:val="24"/>
                <w:szCs w:val="24"/>
              </w:rPr>
              <w:fldChar w:fldCharType="begin"/>
            </w:r>
            <w:r>
              <w:rPr>
                <w:rFonts w:ascii="Times New Roman" w:hAnsi="Times New Roman"/>
                <w:sz w:val="24"/>
                <w:szCs w:val="24"/>
              </w:rPr>
              <w:instrText xml:space="preserve"> REF _Ref481598895 \r \h </w:instrText>
            </w:r>
            <w:r>
              <w:rPr>
                <w:rFonts w:ascii="Times New Roman" w:hAnsi="Times New Roman"/>
                <w:sz w:val="24"/>
                <w:szCs w:val="24"/>
              </w:rPr>
            </w:r>
            <w:r>
              <w:rPr>
                <w:rFonts w:ascii="Times New Roman" w:hAnsi="Times New Roman"/>
                <w:sz w:val="24"/>
                <w:szCs w:val="24"/>
              </w:rPr>
              <w:fldChar w:fldCharType="separate"/>
            </w:r>
            <w:r w:rsidR="003B4CC4">
              <w:rPr>
                <w:rFonts w:ascii="Times New Roman" w:hAnsi="Times New Roman"/>
                <w:sz w:val="24"/>
                <w:szCs w:val="24"/>
              </w:rPr>
              <w:t>8.2</w:t>
            </w: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REF _Ref481597504 \r \h  \* MERGEFORMAT </w:instrText>
            </w:r>
            <w:r>
              <w:rPr>
                <w:rFonts w:ascii="Times New Roman" w:hAnsi="Times New Roman"/>
                <w:sz w:val="24"/>
                <w:szCs w:val="24"/>
              </w:rPr>
            </w:r>
            <w:r>
              <w:rPr>
                <w:rFonts w:ascii="Times New Roman" w:hAnsi="Times New Roman"/>
                <w:sz w:val="24"/>
                <w:szCs w:val="24"/>
              </w:rPr>
              <w:fldChar w:fldCharType="separate"/>
            </w:r>
            <w:r w:rsidR="003B4CC4">
              <w:rPr>
                <w:rFonts w:ascii="Times New Roman" w:hAnsi="Times New Roman"/>
                <w:sz w:val="24"/>
                <w:szCs w:val="24"/>
              </w:rPr>
              <w:t>8.4</w:t>
            </w:r>
            <w:r>
              <w:rPr>
                <w:rFonts w:ascii="Times New Roman" w:hAnsi="Times New Roman"/>
                <w:sz w:val="24"/>
                <w:szCs w:val="24"/>
              </w:rPr>
              <w:fldChar w:fldCharType="end"/>
            </w:r>
            <w:r>
              <w:rPr>
                <w:rFonts w:ascii="Times New Roman" w:hAnsi="Times New Roman"/>
                <w:sz w:val="24"/>
                <w:szCs w:val="24"/>
              </w:rPr>
              <w:t xml:space="preserve"> behalten.</w:t>
            </w:r>
            <w:bookmarkEnd w:id="46"/>
          </w:p>
          <w:p w14:paraId="490556A2" w14:textId="40E23A19" w:rsidR="008161CA" w:rsidRPr="0087570D" w:rsidRDefault="008161CA" w:rsidP="00102C04">
            <w:pPr>
              <w:pStyle w:val="Listenabsatz"/>
              <w:ind w:left="574"/>
              <w:rPr>
                <w:rFonts w:ascii="Times New Roman" w:hAnsi="Times New Roman"/>
                <w:sz w:val="24"/>
                <w:szCs w:val="24"/>
              </w:rPr>
            </w:pPr>
          </w:p>
        </w:tc>
      </w:tr>
      <w:tr w:rsidR="008161CA" w:rsidRPr="008161CA" w14:paraId="7E691D92" w14:textId="77777777" w:rsidTr="00BC44D0">
        <w:trPr>
          <w:trHeight w:val="1265"/>
        </w:trPr>
        <w:tc>
          <w:tcPr>
            <w:tcW w:w="9990" w:type="dxa"/>
          </w:tcPr>
          <w:p w14:paraId="061D9B81" w14:textId="169F440B" w:rsidR="008161CA" w:rsidRPr="0087570D" w:rsidRDefault="008161CA" w:rsidP="00427409">
            <w:pPr>
              <w:pStyle w:val="Listenabsatz"/>
              <w:numPr>
                <w:ilvl w:val="1"/>
                <w:numId w:val="4"/>
              </w:numPr>
              <w:rPr>
                <w:rFonts w:ascii="Times New Roman" w:hAnsi="Times New Roman"/>
                <w:sz w:val="24"/>
                <w:szCs w:val="24"/>
              </w:rPr>
            </w:pPr>
            <w:bookmarkStart w:id="47" w:name="_Ref481597504"/>
            <w:r w:rsidRPr="0087570D">
              <w:rPr>
                <w:rFonts w:ascii="Times New Roman" w:hAnsi="Times New Roman"/>
                <w:sz w:val="24"/>
                <w:szCs w:val="24"/>
              </w:rPr>
              <w:t>Für jeden Fall des Verstoßes gegen</w:t>
            </w:r>
            <w:r>
              <w:rPr>
                <w:rFonts w:ascii="Times New Roman" w:hAnsi="Times New Roman"/>
                <w:sz w:val="24"/>
                <w:szCs w:val="24"/>
              </w:rPr>
              <w:t xml:space="preserve"> diesen </w:t>
            </w:r>
            <w:r>
              <w:rPr>
                <w:rFonts w:ascii="Times New Roman" w:hAnsi="Times New Roman"/>
                <w:sz w:val="24"/>
                <w:szCs w:val="24"/>
              </w:rPr>
              <w:fldChar w:fldCharType="begin"/>
            </w:r>
            <w:r>
              <w:rPr>
                <w:rFonts w:ascii="Times New Roman" w:hAnsi="Times New Roman"/>
                <w:sz w:val="24"/>
                <w:szCs w:val="24"/>
              </w:rPr>
              <w:instrText xml:space="preserve"> REF _Ref481598963 \r \h </w:instrText>
            </w:r>
            <w:r>
              <w:rPr>
                <w:rFonts w:ascii="Times New Roman" w:hAnsi="Times New Roman"/>
                <w:sz w:val="24"/>
                <w:szCs w:val="24"/>
              </w:rPr>
            </w:r>
            <w:r>
              <w:rPr>
                <w:rFonts w:ascii="Times New Roman" w:hAnsi="Times New Roman"/>
                <w:sz w:val="24"/>
                <w:szCs w:val="24"/>
              </w:rPr>
              <w:fldChar w:fldCharType="separate"/>
            </w:r>
            <w:r w:rsidR="003B4CC4">
              <w:rPr>
                <w:rFonts w:ascii="Times New Roman" w:hAnsi="Times New Roman"/>
                <w:sz w:val="24"/>
                <w:szCs w:val="24"/>
              </w:rPr>
              <w:t>§ 8</w:t>
            </w:r>
            <w:r>
              <w:rPr>
                <w:rFonts w:ascii="Times New Roman" w:hAnsi="Times New Roman"/>
                <w:sz w:val="24"/>
                <w:szCs w:val="24"/>
              </w:rPr>
              <w:fldChar w:fldCharType="end"/>
            </w:r>
            <w:r w:rsidRPr="0087570D">
              <w:rPr>
                <w:rFonts w:ascii="Times New Roman" w:hAnsi="Times New Roman"/>
                <w:sz w:val="24"/>
                <w:szCs w:val="24"/>
              </w:rPr>
              <w:t xml:space="preserve"> ist der Geschäftsführer zur Zahlung einer Vertragsstrafe in Höhe der Summe </w:t>
            </w:r>
            <w:r>
              <w:rPr>
                <w:rFonts w:ascii="Times New Roman" w:hAnsi="Times New Roman"/>
                <w:sz w:val="24"/>
                <w:szCs w:val="24"/>
              </w:rPr>
              <w:t xml:space="preserve">von </w:t>
            </w:r>
            <w:r w:rsidRPr="003B4CC4">
              <w:rPr>
                <w:rFonts w:ascii="Times New Roman" w:hAnsi="Times New Roman"/>
                <w:sz w:val="24"/>
                <w:szCs w:val="24"/>
              </w:rPr>
              <w:t>1/6 der jährlichen Vergütung verpflichtet</w:t>
            </w:r>
            <w:r w:rsidRPr="0087570D">
              <w:rPr>
                <w:rFonts w:ascii="Times New Roman" w:hAnsi="Times New Roman"/>
                <w:sz w:val="24"/>
                <w:szCs w:val="24"/>
              </w:rPr>
              <w:t xml:space="preserve">. </w:t>
            </w:r>
            <w:r>
              <w:rPr>
                <w:rFonts w:ascii="Times New Roman" w:hAnsi="Times New Roman"/>
                <w:sz w:val="24"/>
                <w:szCs w:val="24"/>
              </w:rPr>
              <w:t>Unberührt bleibt d</w:t>
            </w:r>
            <w:r w:rsidRPr="0087570D">
              <w:rPr>
                <w:rFonts w:ascii="Times New Roman" w:hAnsi="Times New Roman"/>
                <w:sz w:val="24"/>
                <w:szCs w:val="24"/>
              </w:rPr>
              <w:t>ie Geltendmachung eines weiteren Schadensersatzes wie auch die Kündigung aus wichtigem Grund ohne Einhaltung einer Kündi</w:t>
            </w:r>
            <w:r>
              <w:rPr>
                <w:rFonts w:ascii="Times New Roman" w:hAnsi="Times New Roman"/>
                <w:sz w:val="24"/>
                <w:szCs w:val="24"/>
              </w:rPr>
              <w:t>gungsfrist</w:t>
            </w:r>
            <w:r w:rsidRPr="0087570D">
              <w:rPr>
                <w:rFonts w:ascii="Times New Roman" w:hAnsi="Times New Roman"/>
                <w:sz w:val="24"/>
                <w:szCs w:val="24"/>
              </w:rPr>
              <w:t>.</w:t>
            </w:r>
            <w:bookmarkEnd w:id="47"/>
            <w:r>
              <w:rPr>
                <w:rFonts w:ascii="Times New Roman" w:hAnsi="Times New Roman"/>
                <w:sz w:val="24"/>
                <w:szCs w:val="24"/>
              </w:rPr>
              <w:t xml:space="preserve"> </w:t>
            </w:r>
            <w:r w:rsidRPr="00427409">
              <w:rPr>
                <w:rFonts w:ascii="Times New Roman" w:hAnsi="Times New Roman"/>
                <w:sz w:val="24"/>
                <w:szCs w:val="24"/>
              </w:rPr>
              <w:t xml:space="preserve">Der </w:t>
            </w:r>
            <w:r>
              <w:rPr>
                <w:rFonts w:ascii="Times New Roman" w:hAnsi="Times New Roman"/>
                <w:sz w:val="24"/>
                <w:szCs w:val="24"/>
              </w:rPr>
              <w:t>Geschäftsführer darf aber den Nach</w:t>
            </w:r>
            <w:r w:rsidRPr="00427409">
              <w:rPr>
                <w:rFonts w:ascii="Times New Roman" w:hAnsi="Times New Roman"/>
                <w:sz w:val="24"/>
                <w:szCs w:val="24"/>
              </w:rPr>
              <w:t>weis erbringen, ein Scha</w:t>
            </w:r>
            <w:r>
              <w:rPr>
                <w:rFonts w:ascii="Times New Roman" w:hAnsi="Times New Roman"/>
                <w:sz w:val="24"/>
                <w:szCs w:val="24"/>
              </w:rPr>
              <w:t>den sei über</w:t>
            </w:r>
            <w:r w:rsidRPr="00427409">
              <w:rPr>
                <w:rFonts w:ascii="Times New Roman" w:hAnsi="Times New Roman"/>
                <w:sz w:val="24"/>
                <w:szCs w:val="24"/>
              </w:rPr>
              <w:t>haupt nicht entstanden oder dieser sei wesentlich niedriger als die Pauschale.</w:t>
            </w:r>
          </w:p>
          <w:p w14:paraId="32C3A064" w14:textId="77777777" w:rsidR="008161CA" w:rsidRPr="0002479C" w:rsidRDefault="008161CA" w:rsidP="0002479C">
            <w:pPr>
              <w:ind w:left="142"/>
              <w:rPr>
                <w:rFonts w:ascii="Times New Roman" w:hAnsi="Times New Roman"/>
                <w:sz w:val="24"/>
                <w:szCs w:val="24"/>
              </w:rPr>
            </w:pPr>
          </w:p>
        </w:tc>
      </w:tr>
      <w:tr w:rsidR="008161CA" w:rsidRPr="0087570D" w14:paraId="3EAC8ABB" w14:textId="77777777" w:rsidTr="00BC44D0">
        <w:trPr>
          <w:trHeight w:val="990"/>
        </w:trPr>
        <w:tc>
          <w:tcPr>
            <w:tcW w:w="9990" w:type="dxa"/>
          </w:tcPr>
          <w:p w14:paraId="4BFA00AA" w14:textId="77777777" w:rsidR="008161CA" w:rsidRPr="008F3AD0" w:rsidRDefault="008161CA" w:rsidP="004B026B">
            <w:pPr>
              <w:pStyle w:val="Listenabsatz"/>
              <w:numPr>
                <w:ilvl w:val="0"/>
                <w:numId w:val="4"/>
              </w:numPr>
              <w:jc w:val="center"/>
              <w:rPr>
                <w:rFonts w:ascii="Times New Roman" w:hAnsi="Times New Roman"/>
                <w:b/>
                <w:sz w:val="24"/>
                <w:szCs w:val="24"/>
              </w:rPr>
            </w:pPr>
            <w:bookmarkStart w:id="48" w:name="_Ref481598878"/>
          </w:p>
          <w:bookmarkEnd w:id="48"/>
          <w:p w14:paraId="26AC4D5A" w14:textId="5CEB346F" w:rsidR="008161CA" w:rsidRPr="0087570D" w:rsidRDefault="008161CA" w:rsidP="00102C04">
            <w:pPr>
              <w:jc w:val="center"/>
              <w:rPr>
                <w:rFonts w:ascii="Times New Roman" w:hAnsi="Times New Roman"/>
                <w:sz w:val="24"/>
                <w:szCs w:val="24"/>
              </w:rPr>
            </w:pPr>
            <w:r w:rsidRPr="0087570D">
              <w:rPr>
                <w:rFonts w:ascii="Times New Roman" w:hAnsi="Times New Roman"/>
                <w:b/>
                <w:sz w:val="24"/>
                <w:szCs w:val="24"/>
              </w:rPr>
              <w:t>Laufzeit des Vertrages &amp; Kündigung</w:t>
            </w:r>
          </w:p>
        </w:tc>
      </w:tr>
      <w:tr w:rsidR="008161CA" w:rsidRPr="008161CA" w14:paraId="305EB4AE" w14:textId="77777777" w:rsidTr="00BC44D0">
        <w:trPr>
          <w:trHeight w:val="1265"/>
        </w:trPr>
        <w:tc>
          <w:tcPr>
            <w:tcW w:w="9990" w:type="dxa"/>
          </w:tcPr>
          <w:p w14:paraId="63997E9C" w14:textId="77F7A50B" w:rsidR="008161CA" w:rsidRPr="0044410B" w:rsidRDefault="008161CA" w:rsidP="0044410B">
            <w:pPr>
              <w:pStyle w:val="Listenabsatz"/>
              <w:numPr>
                <w:ilvl w:val="1"/>
                <w:numId w:val="4"/>
              </w:numPr>
              <w:rPr>
                <w:rFonts w:ascii="Times New Roman" w:hAnsi="Times New Roman"/>
                <w:sz w:val="24"/>
                <w:szCs w:val="24"/>
              </w:rPr>
            </w:pPr>
            <w:bookmarkStart w:id="49" w:name="_Ref481598872"/>
            <w:r>
              <w:rPr>
                <w:rFonts w:ascii="Times New Roman" w:hAnsi="Times New Roman"/>
                <w:sz w:val="24"/>
                <w:szCs w:val="24"/>
              </w:rPr>
              <w:t xml:space="preserve">Der Vertrag </w:t>
            </w:r>
            <w:r w:rsidRPr="0044410B">
              <w:rPr>
                <w:rFonts w:ascii="Times New Roman" w:hAnsi="Times New Roman"/>
                <w:sz w:val="24"/>
                <w:szCs w:val="24"/>
              </w:rPr>
              <w:t xml:space="preserve">beginnt </w:t>
            </w:r>
            <w:r w:rsidRPr="00A228B6">
              <w:rPr>
                <w:rFonts w:ascii="Times New Roman" w:hAnsi="Times New Roman"/>
                <w:sz w:val="24"/>
                <w:szCs w:val="24"/>
                <w:highlight w:val="yellow"/>
              </w:rPr>
              <w:t>am</w:t>
            </w:r>
            <w:r>
              <w:rPr>
                <w:rFonts w:ascii="Times New Roman" w:hAnsi="Times New Roman"/>
                <w:sz w:val="24"/>
                <w:szCs w:val="24"/>
                <w:highlight w:val="yellow"/>
              </w:rPr>
              <w:t xml:space="preserve"> heutigen Tag</w:t>
            </w:r>
            <w:r>
              <w:rPr>
                <w:rFonts w:ascii="Times New Roman" w:hAnsi="Times New Roman"/>
                <w:sz w:val="24"/>
                <w:szCs w:val="24"/>
              </w:rPr>
              <w:t xml:space="preserve"> </w:t>
            </w:r>
            <w:r w:rsidRPr="0087570D">
              <w:rPr>
                <w:rFonts w:ascii="Times New Roman" w:hAnsi="Times New Roman"/>
                <w:sz w:val="24"/>
                <w:szCs w:val="24"/>
              </w:rPr>
              <w:t xml:space="preserve">und </w:t>
            </w:r>
            <w:r w:rsidRPr="0044410B">
              <w:rPr>
                <w:rFonts w:ascii="Times New Roman" w:hAnsi="Times New Roman"/>
                <w:sz w:val="24"/>
                <w:szCs w:val="24"/>
              </w:rPr>
              <w:t xml:space="preserve">ist mit einer Kündigungsfrist von </w:t>
            </w:r>
            <w:r w:rsidRPr="0044410B">
              <w:rPr>
                <w:rFonts w:ascii="Times New Roman" w:hAnsi="Times New Roman"/>
                <w:sz w:val="24"/>
                <w:szCs w:val="24"/>
                <w:highlight w:val="yellow"/>
              </w:rPr>
              <w:t>sechs Wochen zum Ende eines Kalendermonats</w:t>
            </w:r>
            <w:r w:rsidRPr="0044410B">
              <w:rPr>
                <w:rFonts w:ascii="Times New Roman" w:hAnsi="Times New Roman"/>
                <w:sz w:val="24"/>
                <w:szCs w:val="24"/>
              </w:rPr>
              <w:t xml:space="preserve"> kündbar. Das Recht zur Kündigung des Vertrages aus wichtigem Grund bleibt unberührt.</w:t>
            </w:r>
            <w:bookmarkEnd w:id="49"/>
          </w:p>
          <w:p w14:paraId="314E25FD" w14:textId="77777777" w:rsidR="008161CA" w:rsidRPr="0087570D" w:rsidRDefault="008161CA" w:rsidP="005406CB">
            <w:pPr>
              <w:pStyle w:val="Listenabsatz"/>
              <w:ind w:left="432"/>
              <w:rPr>
                <w:rFonts w:ascii="Times New Roman" w:hAnsi="Times New Roman"/>
                <w:sz w:val="24"/>
                <w:szCs w:val="24"/>
              </w:rPr>
            </w:pPr>
          </w:p>
        </w:tc>
      </w:tr>
      <w:tr w:rsidR="008161CA" w:rsidRPr="008161CA" w14:paraId="44E6A1EE" w14:textId="77777777" w:rsidTr="00BC44D0">
        <w:trPr>
          <w:trHeight w:val="991"/>
        </w:trPr>
        <w:tc>
          <w:tcPr>
            <w:tcW w:w="9990" w:type="dxa"/>
          </w:tcPr>
          <w:p w14:paraId="139B60F6" w14:textId="77777777" w:rsidR="008161CA" w:rsidRDefault="008161CA" w:rsidP="00C96547">
            <w:pPr>
              <w:pStyle w:val="Listenabsatz"/>
              <w:numPr>
                <w:ilvl w:val="1"/>
                <w:numId w:val="4"/>
              </w:numPr>
              <w:rPr>
                <w:rFonts w:ascii="Times New Roman" w:hAnsi="Times New Roman"/>
                <w:sz w:val="24"/>
                <w:szCs w:val="24"/>
              </w:rPr>
            </w:pPr>
            <w:bookmarkStart w:id="50" w:name="_Ref481598865"/>
            <w:r w:rsidRPr="0087570D">
              <w:rPr>
                <w:rFonts w:ascii="Times New Roman" w:hAnsi="Times New Roman"/>
                <w:sz w:val="24"/>
                <w:szCs w:val="24"/>
              </w:rPr>
              <w:t>Jede Kündigung bedarf der Schriftform. Jed</w:t>
            </w:r>
            <w:r>
              <w:rPr>
                <w:rFonts w:ascii="Times New Roman" w:hAnsi="Times New Roman"/>
                <w:sz w:val="24"/>
                <w:szCs w:val="24"/>
              </w:rPr>
              <w:t xml:space="preserve">er andere Geschäftsführer oder falls </w:t>
            </w:r>
            <w:r w:rsidRPr="0087570D">
              <w:rPr>
                <w:rFonts w:ascii="Times New Roman" w:hAnsi="Times New Roman"/>
                <w:sz w:val="24"/>
                <w:szCs w:val="24"/>
              </w:rPr>
              <w:t>kein anderer Geschäftsführer bestellt ist, der Gesellschafter, der den größten Gesellschaftsanteil hält, ist zur Entgegennahme des Kündigungsschreibens berechtigt.</w:t>
            </w:r>
            <w:bookmarkEnd w:id="50"/>
          </w:p>
          <w:p w14:paraId="3A0316C3" w14:textId="773A5352" w:rsidR="008161CA" w:rsidRPr="00C96547" w:rsidRDefault="008161CA" w:rsidP="00C96547">
            <w:pPr>
              <w:pStyle w:val="Listenabsatz"/>
              <w:ind w:left="574"/>
              <w:rPr>
                <w:rFonts w:ascii="Times New Roman" w:hAnsi="Times New Roman"/>
                <w:sz w:val="24"/>
                <w:szCs w:val="24"/>
              </w:rPr>
            </w:pPr>
          </w:p>
        </w:tc>
      </w:tr>
      <w:tr w:rsidR="008161CA" w:rsidRPr="00F04ED0" w14:paraId="06336AC1" w14:textId="77777777" w:rsidTr="00BC44D0">
        <w:trPr>
          <w:trHeight w:val="1265"/>
        </w:trPr>
        <w:tc>
          <w:tcPr>
            <w:tcW w:w="9990" w:type="dxa"/>
          </w:tcPr>
          <w:p w14:paraId="19015ABE" w14:textId="0D15752C" w:rsidR="008161CA" w:rsidRPr="0044410B" w:rsidRDefault="008161CA" w:rsidP="004B026B">
            <w:pPr>
              <w:pStyle w:val="Listenabsatz"/>
              <w:numPr>
                <w:ilvl w:val="1"/>
                <w:numId w:val="4"/>
              </w:numPr>
              <w:rPr>
                <w:rFonts w:ascii="Times New Roman" w:hAnsi="Times New Roman"/>
                <w:sz w:val="24"/>
                <w:szCs w:val="24"/>
              </w:rPr>
            </w:pPr>
            <w:bookmarkStart w:id="51" w:name="_Ref481598857"/>
            <w:r w:rsidRPr="0044410B">
              <w:rPr>
                <w:rFonts w:ascii="Times New Roman" w:hAnsi="Times New Roman"/>
                <w:sz w:val="24"/>
                <w:szCs w:val="24"/>
              </w:rPr>
              <w:t>Der Geschäftsführer kann sein Amt jederzeit niederlegen; die Gesellschaft kann den Geschäftsführer jederzeit ordentlich abberufen (§ 38 Abs. 1 GmbHG).</w:t>
            </w:r>
            <w:bookmarkEnd w:id="51"/>
            <w:r w:rsidRPr="0044410B">
              <w:rPr>
                <w:rFonts w:ascii="Times New Roman" w:hAnsi="Times New Roman"/>
                <w:sz w:val="24"/>
                <w:szCs w:val="24"/>
              </w:rPr>
              <w:t xml:space="preserve"> Beide Fälle gelten zugleich als Kündigung dieses Dienstvertrags.</w:t>
            </w:r>
            <w:commentRangeStart w:id="52"/>
            <w:r w:rsidRPr="0044410B">
              <w:t xml:space="preserve"> </w:t>
            </w:r>
            <w:commentRangeEnd w:id="52"/>
            <w:r w:rsidRPr="0044410B">
              <w:rPr>
                <w:rStyle w:val="Kommentarzeichen"/>
                <w:rFonts w:ascii="Times New Roman" w:eastAsia="Arial Unicode MS" w:hAnsi="Times New Roman"/>
                <w:kern w:val="1"/>
                <w:lang w:val="x-none"/>
              </w:rPr>
              <w:commentReference w:id="52"/>
            </w:r>
            <w:r w:rsidRPr="0044410B">
              <w:rPr>
                <w:rFonts w:ascii="Times New Roman" w:hAnsi="Times New Roman"/>
                <w:sz w:val="24"/>
                <w:szCs w:val="24"/>
              </w:rPr>
              <w:t>Wird der Geschäftsführer außerordentlich aus wichtigem Grund nach § 626 I BGB abberufen, gilt diese Abberufung zugleich als außerordentliche Kündigung dieses Anstellungsvertrags. Dem Geschäftsführer bleibt es vorbehalten, sich auf die Rechte nach § 626 II BGB zu berufen.</w:t>
            </w:r>
          </w:p>
          <w:p w14:paraId="5EDF1335" w14:textId="77777777" w:rsidR="008161CA" w:rsidRPr="0044410B" w:rsidRDefault="008161CA" w:rsidP="005406CB">
            <w:pPr>
              <w:pStyle w:val="Listenabsatz"/>
              <w:ind w:left="432"/>
              <w:rPr>
                <w:rFonts w:ascii="Times New Roman" w:hAnsi="Times New Roman"/>
                <w:sz w:val="24"/>
                <w:szCs w:val="24"/>
              </w:rPr>
            </w:pPr>
          </w:p>
        </w:tc>
      </w:tr>
      <w:tr w:rsidR="008161CA" w:rsidRPr="008161CA" w14:paraId="110A94E7" w14:textId="77777777" w:rsidTr="00BC44D0">
        <w:trPr>
          <w:trHeight w:val="1265"/>
        </w:trPr>
        <w:tc>
          <w:tcPr>
            <w:tcW w:w="9990" w:type="dxa"/>
          </w:tcPr>
          <w:p w14:paraId="1E910D9B" w14:textId="5A13C938" w:rsidR="008161CA" w:rsidRPr="0044410B" w:rsidRDefault="008161CA" w:rsidP="004B026B">
            <w:pPr>
              <w:pStyle w:val="Listenabsatz"/>
              <w:numPr>
                <w:ilvl w:val="1"/>
                <w:numId w:val="4"/>
              </w:numPr>
              <w:rPr>
                <w:rFonts w:ascii="Times New Roman" w:hAnsi="Times New Roman"/>
                <w:sz w:val="24"/>
                <w:szCs w:val="24"/>
              </w:rPr>
            </w:pPr>
            <w:bookmarkStart w:id="53" w:name="_Ref481598838"/>
            <w:r w:rsidRPr="0044410B">
              <w:rPr>
                <w:rFonts w:ascii="Times New Roman" w:hAnsi="Times New Roman"/>
                <w:sz w:val="24"/>
                <w:szCs w:val="24"/>
              </w:rPr>
              <w:t>Die Gesellschaft ist berechtigt, den Geschäftsführer jederzeit von seinen Verpflichtungen auf Dauer oder zeitlich begrenzt bei gleichzeitiger Fortzahlung der Vergütung freizustellen. Mit der Freistellung werden bestehende oder entstehende Urlaubs- und Freizeitausgleichsansprüche verrechnet.</w:t>
            </w:r>
            <w:bookmarkEnd w:id="53"/>
          </w:p>
          <w:p w14:paraId="7D932BED" w14:textId="77777777" w:rsidR="008161CA" w:rsidRPr="0044410B" w:rsidRDefault="008161CA" w:rsidP="005406CB">
            <w:pPr>
              <w:pStyle w:val="Listenabsatz"/>
              <w:ind w:left="432"/>
              <w:rPr>
                <w:rFonts w:ascii="Times New Roman" w:hAnsi="Times New Roman"/>
                <w:sz w:val="24"/>
                <w:szCs w:val="24"/>
              </w:rPr>
            </w:pPr>
          </w:p>
        </w:tc>
      </w:tr>
      <w:tr w:rsidR="008161CA" w:rsidRPr="0087570D" w14:paraId="1B2CBEF3" w14:textId="77777777" w:rsidTr="00BC44D0">
        <w:trPr>
          <w:trHeight w:val="1028"/>
        </w:trPr>
        <w:tc>
          <w:tcPr>
            <w:tcW w:w="9990" w:type="dxa"/>
          </w:tcPr>
          <w:p w14:paraId="3F7710CC" w14:textId="583D6FE2" w:rsidR="008161CA" w:rsidRPr="00B9603D" w:rsidRDefault="008161CA" w:rsidP="004B026B">
            <w:pPr>
              <w:pStyle w:val="Listenabsatz"/>
              <w:numPr>
                <w:ilvl w:val="0"/>
                <w:numId w:val="4"/>
              </w:numPr>
              <w:jc w:val="center"/>
              <w:rPr>
                <w:rFonts w:ascii="Times New Roman" w:hAnsi="Times New Roman"/>
                <w:b/>
                <w:sz w:val="24"/>
                <w:szCs w:val="24"/>
              </w:rPr>
            </w:pPr>
            <w:r w:rsidRPr="008F3AD0">
              <w:rPr>
                <w:rFonts w:ascii="Times New Roman" w:hAnsi="Times New Roman"/>
                <w:sz w:val="24"/>
                <w:szCs w:val="24"/>
              </w:rPr>
              <w:lastRenderedPageBreak/>
              <w:br/>
            </w:r>
            <w:bookmarkStart w:id="54" w:name="_Ref481598782"/>
            <w:r w:rsidRPr="001372C3">
              <w:rPr>
                <w:rFonts w:ascii="Times New Roman" w:hAnsi="Times New Roman"/>
                <w:b/>
                <w:sz w:val="24"/>
                <w:szCs w:val="24"/>
              </w:rPr>
              <w:t>Verschiedenes</w:t>
            </w:r>
            <w:bookmarkEnd w:id="54"/>
          </w:p>
        </w:tc>
      </w:tr>
      <w:tr w:rsidR="008161CA" w:rsidRPr="008161CA" w14:paraId="77E22BDD" w14:textId="77777777" w:rsidTr="00BC44D0">
        <w:trPr>
          <w:trHeight w:val="551"/>
        </w:trPr>
        <w:tc>
          <w:tcPr>
            <w:tcW w:w="9990" w:type="dxa"/>
          </w:tcPr>
          <w:p w14:paraId="6090D824" w14:textId="71DD012B" w:rsidR="008161CA" w:rsidRPr="00C96547" w:rsidRDefault="008161CA" w:rsidP="00C96547">
            <w:pPr>
              <w:pStyle w:val="Listenabsatz"/>
              <w:numPr>
                <w:ilvl w:val="1"/>
                <w:numId w:val="4"/>
              </w:numPr>
              <w:rPr>
                <w:rFonts w:ascii="Times New Roman" w:hAnsi="Times New Roman"/>
                <w:sz w:val="24"/>
                <w:szCs w:val="24"/>
              </w:rPr>
            </w:pPr>
            <w:bookmarkStart w:id="55" w:name="_Ref481598787"/>
            <w:r w:rsidRPr="0087570D">
              <w:rPr>
                <w:rFonts w:ascii="Times New Roman" w:hAnsi="Times New Roman"/>
                <w:sz w:val="24"/>
                <w:szCs w:val="24"/>
              </w:rPr>
              <w:t>Dieser Vertrag enthält sämtliche vertraglichen Vereinbarungen und ersetzt alle vorhergehenden schriftlichen oder mündlichen Vereinbarungen zwischen dem Geschäftsführer und der Gesellschaft.</w:t>
            </w:r>
            <w:bookmarkEnd w:id="55"/>
          </w:p>
        </w:tc>
      </w:tr>
      <w:tr w:rsidR="008161CA" w:rsidRPr="008161CA" w14:paraId="2AAE4F55" w14:textId="77777777" w:rsidTr="00BC44D0">
        <w:trPr>
          <w:trHeight w:val="1265"/>
        </w:trPr>
        <w:tc>
          <w:tcPr>
            <w:tcW w:w="9990" w:type="dxa"/>
          </w:tcPr>
          <w:p w14:paraId="7C263230" w14:textId="77777777" w:rsidR="008161CA" w:rsidRPr="0087570D" w:rsidRDefault="008161CA" w:rsidP="004B026B">
            <w:pPr>
              <w:pStyle w:val="Listenabsatz"/>
              <w:numPr>
                <w:ilvl w:val="1"/>
                <w:numId w:val="4"/>
              </w:numPr>
              <w:rPr>
                <w:rFonts w:ascii="Times New Roman" w:hAnsi="Times New Roman"/>
                <w:sz w:val="24"/>
                <w:szCs w:val="24"/>
              </w:rPr>
            </w:pPr>
            <w:bookmarkStart w:id="56" w:name="_Ref481598794"/>
            <w:r w:rsidRPr="0087570D">
              <w:rPr>
                <w:rFonts w:ascii="Times New Roman" w:hAnsi="Times New Roman"/>
                <w:sz w:val="24"/>
                <w:szCs w:val="24"/>
              </w:rPr>
              <w:t>Sämtliche Änderungen oder Ergänzungen dieses Vertrages bedürfen der Schriftform. Dieses Schriftformerfordernis gilt auch für die Aufhebung dieser Schriftformklausel.</w:t>
            </w:r>
            <w:bookmarkEnd w:id="56"/>
          </w:p>
          <w:p w14:paraId="3BCAF021" w14:textId="77777777" w:rsidR="008161CA" w:rsidRPr="0087570D" w:rsidRDefault="008161CA" w:rsidP="00A228B6">
            <w:pPr>
              <w:pStyle w:val="Listenabsatz"/>
              <w:ind w:left="432"/>
              <w:rPr>
                <w:rFonts w:ascii="Times New Roman" w:hAnsi="Times New Roman"/>
                <w:sz w:val="24"/>
                <w:szCs w:val="24"/>
              </w:rPr>
            </w:pPr>
          </w:p>
        </w:tc>
      </w:tr>
      <w:tr w:rsidR="008161CA" w:rsidRPr="008161CA" w14:paraId="720E28A0" w14:textId="77777777" w:rsidTr="00BC44D0">
        <w:trPr>
          <w:trHeight w:val="1265"/>
        </w:trPr>
        <w:tc>
          <w:tcPr>
            <w:tcW w:w="9990" w:type="dxa"/>
          </w:tcPr>
          <w:p w14:paraId="4682D352" w14:textId="0C2B68DB" w:rsidR="008161CA" w:rsidRDefault="008161CA" w:rsidP="004B026B">
            <w:pPr>
              <w:pStyle w:val="Listenabsatz"/>
              <w:numPr>
                <w:ilvl w:val="1"/>
                <w:numId w:val="4"/>
              </w:numPr>
              <w:rPr>
                <w:rFonts w:ascii="Times New Roman" w:hAnsi="Times New Roman"/>
                <w:sz w:val="24"/>
                <w:szCs w:val="24"/>
              </w:rPr>
            </w:pPr>
            <w:bookmarkStart w:id="57" w:name="_Ref481598808"/>
            <w:r>
              <w:rPr>
                <w:rFonts w:ascii="Times New Roman" w:hAnsi="Times New Roman"/>
                <w:sz w:val="24"/>
                <w:szCs w:val="24"/>
              </w:rPr>
              <w:t xml:space="preserve">Sollte </w:t>
            </w:r>
            <w:r w:rsidRPr="0087570D">
              <w:rPr>
                <w:rFonts w:ascii="Times New Roman" w:hAnsi="Times New Roman"/>
                <w:sz w:val="24"/>
                <w:szCs w:val="24"/>
              </w:rPr>
              <w:t xml:space="preserve">eine Regelung dieses Vertrages unwirksam sein oder werden, so wird die Wirksamkeit der anderen Regelungen </w:t>
            </w:r>
            <w:r>
              <w:rPr>
                <w:rFonts w:ascii="Times New Roman" w:hAnsi="Times New Roman"/>
                <w:sz w:val="24"/>
                <w:szCs w:val="24"/>
              </w:rPr>
              <w:t>davon</w:t>
            </w:r>
            <w:r w:rsidRPr="0087570D">
              <w:rPr>
                <w:rFonts w:ascii="Times New Roman" w:hAnsi="Times New Roman"/>
                <w:sz w:val="24"/>
                <w:szCs w:val="24"/>
              </w:rPr>
              <w:t xml:space="preserve"> nicht berührt. An die Stelle der unwirksamen Regelung soll eine gesetzlich zulässige, der unwirksamen am nächsten kommende und dem Zweck der unwirksamen Regelung entsprechende Vorschrift treten.</w:t>
            </w:r>
            <w:bookmarkEnd w:id="57"/>
            <w:r w:rsidRPr="0087570D">
              <w:rPr>
                <w:rFonts w:ascii="Times New Roman" w:hAnsi="Times New Roman"/>
                <w:sz w:val="24"/>
                <w:szCs w:val="24"/>
              </w:rPr>
              <w:t xml:space="preserve"> </w:t>
            </w:r>
          </w:p>
          <w:p w14:paraId="04D8C10E" w14:textId="1FF776CB" w:rsidR="008161CA" w:rsidRPr="00B9603D" w:rsidRDefault="008161CA" w:rsidP="00C96547">
            <w:pPr>
              <w:pStyle w:val="Listenabsatz"/>
              <w:ind w:left="574"/>
              <w:rPr>
                <w:rFonts w:ascii="Times New Roman" w:hAnsi="Times New Roman"/>
                <w:sz w:val="24"/>
                <w:szCs w:val="24"/>
              </w:rPr>
            </w:pPr>
          </w:p>
        </w:tc>
      </w:tr>
      <w:tr w:rsidR="008161CA" w:rsidRPr="008161CA" w14:paraId="4B414A7F" w14:textId="77777777" w:rsidTr="00BC44D0">
        <w:trPr>
          <w:trHeight w:val="1265"/>
        </w:trPr>
        <w:tc>
          <w:tcPr>
            <w:tcW w:w="9990" w:type="dxa"/>
          </w:tcPr>
          <w:p w14:paraId="786253C6" w14:textId="77777777" w:rsidR="008161CA" w:rsidRDefault="008161CA" w:rsidP="004B026B">
            <w:pPr>
              <w:pStyle w:val="Listenabsatz"/>
              <w:numPr>
                <w:ilvl w:val="1"/>
                <w:numId w:val="4"/>
              </w:numPr>
              <w:rPr>
                <w:rFonts w:ascii="Times New Roman" w:hAnsi="Times New Roman"/>
                <w:sz w:val="24"/>
                <w:szCs w:val="24"/>
              </w:rPr>
            </w:pPr>
            <w:bookmarkStart w:id="58" w:name="_Ref481598812"/>
            <w:r w:rsidRPr="0087570D">
              <w:rPr>
                <w:rFonts w:ascii="Times New Roman" w:hAnsi="Times New Roman"/>
                <w:sz w:val="24"/>
                <w:szCs w:val="24"/>
              </w:rPr>
              <w:t>Auf diesen Vertrag findet deutsches Recht Anwendung. Für Streitigkeiten im Zusammenhang mit diesem Vertrag ist Gerichtsstand am Sitz der Gesellschaft.</w:t>
            </w:r>
            <w:bookmarkEnd w:id="58"/>
          </w:p>
          <w:p w14:paraId="73B8EB9B" w14:textId="16E7594E" w:rsidR="008161CA" w:rsidRPr="00B9603D" w:rsidRDefault="008161CA" w:rsidP="00C96547">
            <w:pPr>
              <w:pStyle w:val="Listenabsatz"/>
              <w:ind w:left="574"/>
              <w:rPr>
                <w:rFonts w:ascii="Times New Roman" w:hAnsi="Times New Roman"/>
                <w:sz w:val="24"/>
                <w:szCs w:val="24"/>
              </w:rPr>
            </w:pPr>
          </w:p>
        </w:tc>
      </w:tr>
      <w:tr w:rsidR="008161CA" w:rsidRPr="008161CA" w14:paraId="6973D53A" w14:textId="77777777" w:rsidTr="00BC44D0">
        <w:trPr>
          <w:trHeight w:val="1265"/>
        </w:trPr>
        <w:tc>
          <w:tcPr>
            <w:tcW w:w="9990" w:type="dxa"/>
          </w:tcPr>
          <w:p w14:paraId="1255C791" w14:textId="77777777" w:rsidR="008161CA" w:rsidRPr="008161CA" w:rsidRDefault="008161CA" w:rsidP="00333CBC">
            <w:pPr>
              <w:rPr>
                <w:rFonts w:ascii="Times New Roman" w:hAnsi="Times New Roman"/>
                <w:sz w:val="24"/>
                <w:szCs w:val="24"/>
              </w:rPr>
            </w:pPr>
          </w:p>
          <w:p w14:paraId="7FD5CC08" w14:textId="3B1FBF24" w:rsidR="008161CA" w:rsidRPr="0087570D" w:rsidRDefault="0044410B" w:rsidP="00333CBC">
            <w:pPr>
              <w:rPr>
                <w:rFonts w:ascii="Times New Roman" w:hAnsi="Times New Roman"/>
                <w:sz w:val="24"/>
                <w:szCs w:val="24"/>
              </w:rPr>
            </w:pPr>
            <w:r w:rsidRPr="008F3AD0">
              <w:rPr>
                <w:rFonts w:ascii="Times New Roman" w:hAnsi="Times New Roman"/>
                <w:sz w:val="24"/>
                <w:szCs w:val="24"/>
              </w:rPr>
              <w:t>[</w:t>
            </w:r>
            <w:r w:rsidRPr="008F3AD0">
              <w:rPr>
                <w:rFonts w:ascii="Times New Roman" w:hAnsi="Times New Roman"/>
                <w:sz w:val="24"/>
                <w:szCs w:val="24"/>
                <w:highlight w:val="yellow"/>
              </w:rPr>
              <w:t>Ort</w:t>
            </w:r>
            <w:r w:rsidR="008161CA" w:rsidRPr="00A228B6">
              <w:rPr>
                <w:rFonts w:ascii="Times New Roman" w:hAnsi="Times New Roman"/>
                <w:sz w:val="24"/>
                <w:szCs w:val="24"/>
                <w:lang w:val="en-US"/>
              </w:rPr>
              <w:sym w:font="Symbol" w:char="F05D"/>
            </w:r>
            <w:r w:rsidR="008161CA" w:rsidRPr="00A228B6">
              <w:rPr>
                <w:rFonts w:ascii="Times New Roman" w:hAnsi="Times New Roman"/>
                <w:sz w:val="24"/>
                <w:szCs w:val="24"/>
              </w:rPr>
              <w:t xml:space="preserve">, </w:t>
            </w:r>
            <w:r w:rsidR="008161CA" w:rsidRPr="0087570D">
              <w:rPr>
                <w:rFonts w:ascii="Times New Roman" w:hAnsi="Times New Roman"/>
                <w:sz w:val="24"/>
                <w:szCs w:val="24"/>
              </w:rPr>
              <w:t xml:space="preserve">den _________ </w:t>
            </w:r>
            <w:r w:rsidR="008161CA">
              <w:rPr>
                <w:rFonts w:ascii="Times New Roman" w:hAnsi="Times New Roman"/>
                <w:sz w:val="24"/>
                <w:szCs w:val="24"/>
                <w:highlight w:val="yellow"/>
              </w:rPr>
              <w:fldChar w:fldCharType="begin"/>
            </w:r>
            <w:r w:rsidR="008161CA">
              <w:rPr>
                <w:rFonts w:ascii="Times New Roman" w:hAnsi="Times New Roman"/>
                <w:sz w:val="24"/>
                <w:szCs w:val="24"/>
                <w:highlight w:val="yellow"/>
              </w:rPr>
              <w:instrText xml:space="preserve"> TIME \@ "yyyy" </w:instrText>
            </w:r>
            <w:r w:rsidR="008161CA">
              <w:rPr>
                <w:rFonts w:ascii="Times New Roman" w:hAnsi="Times New Roman"/>
                <w:sz w:val="24"/>
                <w:szCs w:val="24"/>
                <w:highlight w:val="yellow"/>
              </w:rPr>
              <w:fldChar w:fldCharType="separate"/>
            </w:r>
            <w:r w:rsidR="008F3AD0">
              <w:rPr>
                <w:rFonts w:ascii="Times New Roman" w:hAnsi="Times New Roman"/>
                <w:noProof/>
                <w:sz w:val="24"/>
                <w:szCs w:val="24"/>
                <w:highlight w:val="yellow"/>
              </w:rPr>
              <w:t>2024</w:t>
            </w:r>
            <w:r w:rsidR="008161CA">
              <w:rPr>
                <w:rFonts w:ascii="Times New Roman" w:hAnsi="Times New Roman"/>
                <w:sz w:val="24"/>
                <w:szCs w:val="24"/>
                <w:highlight w:val="yellow"/>
              </w:rPr>
              <w:fldChar w:fldCharType="end"/>
            </w:r>
          </w:p>
          <w:p w14:paraId="48013E40" w14:textId="77777777" w:rsidR="008161CA" w:rsidRPr="0087570D" w:rsidRDefault="008161CA" w:rsidP="00333CBC">
            <w:pPr>
              <w:rPr>
                <w:rFonts w:ascii="Times New Roman" w:hAnsi="Times New Roman"/>
                <w:sz w:val="24"/>
                <w:szCs w:val="24"/>
              </w:rPr>
            </w:pPr>
          </w:p>
          <w:p w14:paraId="72BDF417" w14:textId="77777777" w:rsidR="008161CA" w:rsidRPr="0087570D" w:rsidRDefault="008161CA" w:rsidP="00333CBC">
            <w:pPr>
              <w:rPr>
                <w:rFonts w:ascii="Times New Roman" w:hAnsi="Times New Roman"/>
                <w:sz w:val="24"/>
                <w:szCs w:val="24"/>
              </w:rPr>
            </w:pPr>
          </w:p>
          <w:p w14:paraId="7C4A0432" w14:textId="77777777" w:rsidR="008161CA" w:rsidRPr="0087570D" w:rsidRDefault="008161CA" w:rsidP="00333CBC">
            <w:pPr>
              <w:rPr>
                <w:rFonts w:ascii="Times New Roman" w:hAnsi="Times New Roman"/>
                <w:sz w:val="24"/>
                <w:szCs w:val="24"/>
              </w:rPr>
            </w:pPr>
            <w:r w:rsidRPr="0087570D">
              <w:rPr>
                <w:rFonts w:ascii="Times New Roman" w:hAnsi="Times New Roman"/>
                <w:sz w:val="24"/>
                <w:szCs w:val="24"/>
              </w:rPr>
              <w:t>_____________________________</w:t>
            </w:r>
          </w:p>
          <w:p w14:paraId="3E8FFD75" w14:textId="77777777" w:rsidR="008161CA" w:rsidRPr="0087570D" w:rsidRDefault="008161CA" w:rsidP="00333CBC">
            <w:pPr>
              <w:rPr>
                <w:rFonts w:ascii="Times New Roman" w:hAnsi="Times New Roman"/>
                <w:sz w:val="24"/>
                <w:szCs w:val="24"/>
              </w:rPr>
            </w:pPr>
            <w:commentRangeStart w:id="59"/>
            <w:r w:rsidRPr="0087570D">
              <w:rPr>
                <w:rFonts w:ascii="Times New Roman" w:hAnsi="Times New Roman"/>
                <w:sz w:val="24"/>
                <w:szCs w:val="24"/>
              </w:rPr>
              <w:t>Geschäftsführer</w:t>
            </w:r>
            <w:commentRangeEnd w:id="59"/>
            <w:r>
              <w:rPr>
                <w:rStyle w:val="Kommentarzeichen"/>
                <w:rFonts w:ascii="Times New Roman" w:eastAsia="Arial Unicode MS" w:hAnsi="Times New Roman"/>
                <w:kern w:val="1"/>
                <w:lang w:val="x-none"/>
              </w:rPr>
              <w:commentReference w:id="59"/>
            </w:r>
          </w:p>
          <w:p w14:paraId="34FB3EC2" w14:textId="77777777" w:rsidR="008161CA" w:rsidRPr="0087570D" w:rsidRDefault="008161CA" w:rsidP="00333CBC">
            <w:pPr>
              <w:rPr>
                <w:rFonts w:ascii="Times New Roman" w:hAnsi="Times New Roman"/>
                <w:sz w:val="24"/>
                <w:szCs w:val="24"/>
              </w:rPr>
            </w:pPr>
          </w:p>
          <w:p w14:paraId="25A3565F" w14:textId="77777777" w:rsidR="008161CA" w:rsidRPr="0087570D" w:rsidRDefault="008161CA" w:rsidP="00333CBC">
            <w:pPr>
              <w:rPr>
                <w:rFonts w:ascii="Times New Roman" w:hAnsi="Times New Roman"/>
                <w:sz w:val="24"/>
                <w:szCs w:val="24"/>
              </w:rPr>
            </w:pPr>
          </w:p>
          <w:p w14:paraId="06352F57" w14:textId="77777777" w:rsidR="008161CA" w:rsidRPr="0087570D" w:rsidRDefault="008161CA" w:rsidP="00333CBC">
            <w:pPr>
              <w:rPr>
                <w:rFonts w:ascii="Times New Roman" w:hAnsi="Times New Roman"/>
                <w:sz w:val="24"/>
                <w:szCs w:val="24"/>
              </w:rPr>
            </w:pPr>
          </w:p>
          <w:p w14:paraId="4165D241" w14:textId="77777777" w:rsidR="008161CA" w:rsidRPr="0087570D" w:rsidRDefault="008161CA" w:rsidP="00333CBC">
            <w:pPr>
              <w:rPr>
                <w:rFonts w:ascii="Times New Roman" w:hAnsi="Times New Roman"/>
                <w:sz w:val="24"/>
                <w:szCs w:val="24"/>
              </w:rPr>
            </w:pPr>
            <w:r w:rsidRPr="0087570D">
              <w:rPr>
                <w:rFonts w:ascii="Times New Roman" w:hAnsi="Times New Roman"/>
                <w:sz w:val="24"/>
                <w:szCs w:val="24"/>
              </w:rPr>
              <w:t>_____________________________</w:t>
            </w:r>
          </w:p>
          <w:p w14:paraId="7A3FE38C" w14:textId="57A1317C" w:rsidR="008161CA" w:rsidRPr="0087570D" w:rsidRDefault="008161CA" w:rsidP="00333CBC">
            <w:pPr>
              <w:rPr>
                <w:rFonts w:ascii="Times New Roman" w:hAnsi="Times New Roman"/>
                <w:sz w:val="24"/>
                <w:szCs w:val="24"/>
              </w:rPr>
            </w:pPr>
            <w:r w:rsidRPr="0087570D">
              <w:rPr>
                <w:rFonts w:ascii="Times New Roman" w:hAnsi="Times New Roman"/>
                <w:sz w:val="24"/>
                <w:szCs w:val="24"/>
              </w:rPr>
              <w:t>Gesellschaft, (vertreten durch</w:t>
            </w:r>
            <w:r>
              <w:rPr>
                <w:rFonts w:ascii="Times New Roman" w:hAnsi="Times New Roman"/>
                <w:sz w:val="24"/>
                <w:szCs w:val="24"/>
              </w:rPr>
              <w:t xml:space="preserve"> ihre Gesellschafter</w:t>
            </w:r>
            <w:r w:rsidRPr="0087570D">
              <w:rPr>
                <w:rFonts w:ascii="Times New Roman" w:hAnsi="Times New Roman"/>
                <w:sz w:val="24"/>
                <w:szCs w:val="24"/>
              </w:rPr>
              <w:t xml:space="preserve"> </w:t>
            </w:r>
            <w:commentRangeStart w:id="60"/>
            <w:r w:rsidRPr="0087570D">
              <w:rPr>
                <w:rFonts w:ascii="Times New Roman" w:hAnsi="Times New Roman"/>
                <w:b/>
                <w:sz w:val="24"/>
                <w:szCs w:val="24"/>
                <w:lang w:val="en-US"/>
              </w:rPr>
              <w:sym w:font="Symbol" w:char="F05B"/>
            </w:r>
            <w:r w:rsidRPr="0087570D">
              <w:rPr>
                <w:rFonts w:ascii="Times New Roman" w:hAnsi="Times New Roman"/>
                <w:b/>
                <w:i/>
                <w:sz w:val="24"/>
                <w:szCs w:val="24"/>
                <w:highlight w:val="yellow"/>
              </w:rPr>
              <w:t>…</w:t>
            </w:r>
            <w:r w:rsidRPr="0087570D">
              <w:rPr>
                <w:rFonts w:ascii="Times New Roman" w:hAnsi="Times New Roman"/>
                <w:b/>
                <w:sz w:val="24"/>
                <w:szCs w:val="24"/>
                <w:lang w:val="en-US"/>
              </w:rPr>
              <w:sym w:font="Symbol" w:char="F05D"/>
            </w:r>
            <w:r w:rsidRPr="0087570D">
              <w:rPr>
                <w:rFonts w:ascii="Times New Roman" w:hAnsi="Times New Roman"/>
                <w:sz w:val="24"/>
                <w:szCs w:val="24"/>
              </w:rPr>
              <w:t>)</w:t>
            </w:r>
            <w:commentRangeEnd w:id="60"/>
            <w:r w:rsidR="0044410B">
              <w:rPr>
                <w:rStyle w:val="Kommentarzeichen"/>
                <w:rFonts w:ascii="Times New Roman" w:eastAsia="Arial Unicode MS" w:hAnsi="Times New Roman"/>
                <w:kern w:val="1"/>
                <w:lang w:val="x-none"/>
              </w:rPr>
              <w:commentReference w:id="60"/>
            </w:r>
          </w:p>
          <w:p w14:paraId="441EC8C7" w14:textId="77777777" w:rsidR="008161CA" w:rsidRPr="0087570D" w:rsidRDefault="008161CA" w:rsidP="00333CBC">
            <w:pPr>
              <w:pStyle w:val="berschrift2"/>
              <w:jc w:val="center"/>
              <w:rPr>
                <w:rFonts w:ascii="Times New Roman" w:hAnsi="Times New Roman" w:cs="Times New Roman"/>
                <w:color w:val="auto"/>
                <w:sz w:val="24"/>
                <w:szCs w:val="24"/>
              </w:rPr>
            </w:pPr>
          </w:p>
        </w:tc>
      </w:tr>
    </w:tbl>
    <w:p w14:paraId="0DA5D6B2" w14:textId="77777777" w:rsidR="003C1FD2" w:rsidRPr="008F3AD0" w:rsidRDefault="003C1FD2" w:rsidP="00333CBC">
      <w:pPr>
        <w:rPr>
          <w:rFonts w:ascii="Times New Roman" w:hAnsi="Times New Roman"/>
          <w:sz w:val="24"/>
          <w:szCs w:val="24"/>
        </w:rPr>
      </w:pPr>
    </w:p>
    <w:p w14:paraId="3610234A" w14:textId="77777777" w:rsidR="00333CBC" w:rsidRPr="008F3AD0" w:rsidRDefault="00333CBC">
      <w:pPr>
        <w:rPr>
          <w:rFonts w:ascii="Times New Roman" w:hAnsi="Times New Roman"/>
          <w:sz w:val="24"/>
          <w:szCs w:val="24"/>
        </w:rPr>
      </w:pPr>
    </w:p>
    <w:p w14:paraId="38F80ADA" w14:textId="77777777" w:rsidR="0087570D" w:rsidRPr="008F3AD0" w:rsidRDefault="0087570D">
      <w:pPr>
        <w:rPr>
          <w:rFonts w:ascii="Times New Roman" w:hAnsi="Times New Roman"/>
          <w:sz w:val="24"/>
          <w:szCs w:val="24"/>
        </w:rPr>
      </w:pPr>
    </w:p>
    <w:p w14:paraId="06549EDC" w14:textId="77777777" w:rsidR="00BC166E" w:rsidRPr="008F3AD0" w:rsidRDefault="00BC166E">
      <w:pPr>
        <w:rPr>
          <w:rFonts w:ascii="Times New Roman" w:hAnsi="Times New Roman"/>
          <w:sz w:val="24"/>
          <w:szCs w:val="24"/>
        </w:rPr>
      </w:pPr>
    </w:p>
    <w:sectPr w:rsidR="00BC166E" w:rsidRPr="008F3AD0" w:rsidSect="00E77E59">
      <w:headerReference w:type="even" r:id="rId12"/>
      <w:headerReference w:type="default" r:id="rId13"/>
      <w:footerReference w:type="even" r:id="rId14"/>
      <w:footerReference w:type="default" r:id="rId15"/>
      <w:headerReference w:type="first" r:id="rId16"/>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niel Streiff" w:date="2020-02-03T19:13:00Z" w:initials="DS">
    <w:p w14:paraId="61F99D81" w14:textId="77777777" w:rsidR="008161CA" w:rsidRDefault="008161CA" w:rsidP="008161CA">
      <w:pPr>
        <w:pStyle w:val="Kommentartext"/>
      </w:pPr>
      <w:r>
        <w:rPr>
          <w:rStyle w:val="Kommentarzeichen"/>
        </w:rPr>
        <w:annotationRef/>
      </w:r>
      <w:r>
        <w:t>Für Finanzamt Protokoll der zustimmenden Gesellschafterversammlung beifügen</w:t>
      </w:r>
    </w:p>
  </w:comment>
  <w:comment w:id="1" w:author="Daniel Streiff" w:date="2024-11-20T15:51:00Z" w:initials="DS">
    <w:p w14:paraId="0CD2C99F" w14:textId="77777777" w:rsidR="008F3AD0" w:rsidRDefault="008F3AD0" w:rsidP="008F3AD0">
      <w:pPr>
        <w:pStyle w:val="Kommentartext"/>
      </w:pPr>
      <w:r>
        <w:rPr>
          <w:rStyle w:val="Kommentarzeichen"/>
        </w:rPr>
        <w:annotationRef/>
      </w:r>
      <w:r>
        <w:rPr>
          <w:b/>
          <w:bCs/>
        </w:rPr>
        <w:t>Alle farbig markierten Stellen anpassen</w:t>
      </w:r>
    </w:p>
  </w:comment>
  <w:comment w:id="2" w:author="Daniel Streiff" w:date="2021-07-29T12:09:00Z" w:initials="DS">
    <w:p w14:paraId="1A3384AB" w14:textId="2B204BDC" w:rsidR="008161CA" w:rsidRPr="00F02068" w:rsidRDefault="008161CA" w:rsidP="00585907">
      <w:pPr>
        <w:pStyle w:val="Kommentartext"/>
        <w:rPr>
          <w:lang w:val="en-US"/>
        </w:rPr>
      </w:pPr>
      <w:r>
        <w:rPr>
          <w:rStyle w:val="Kommentarzeichen"/>
        </w:rPr>
        <w:annotationRef/>
      </w:r>
      <w:r>
        <w:rPr>
          <w:rStyle w:val="Kommentarzeichen"/>
        </w:rPr>
        <w:annotationRef/>
      </w:r>
      <w:r>
        <w:t>Muss</w:t>
      </w:r>
      <w:r>
        <w:rPr>
          <w:lang w:val="de-DE"/>
        </w:rPr>
        <w:t xml:space="preserve"> grundsätzlich</w:t>
      </w:r>
      <w:r>
        <w:t xml:space="preserve"> in Deutschland arbeiten; sonst </w:t>
      </w:r>
      <w:r>
        <w:rPr>
          <w:lang w:val="de-DE"/>
        </w:rPr>
        <w:t xml:space="preserve">Frage nach ausländischen Sozialversicherungsrechts, ob selbständig oder Arbeitnehmer und damit ob </w:t>
      </w:r>
      <w:r>
        <w:t xml:space="preserve">ausländisches Arbeits-, Steuer- und Sozialversicherungsrecht einschlägig und Anmeldung einer Zweigstelle sowie Registrierung als Arbeitgeber. </w:t>
      </w:r>
      <w:r w:rsidRPr="00F02068">
        <w:rPr>
          <w:lang w:val="de-DE"/>
        </w:rPr>
        <w:t>Richtet sich nach steuerlichen Abkommen und Arbeits</w:t>
      </w:r>
      <w:r>
        <w:t>schutz</w:t>
      </w:r>
      <w:r w:rsidRPr="00F02068">
        <w:rPr>
          <w:lang w:val="de-DE"/>
        </w:rPr>
        <w:t>tandards und Arbeitnehmerrechten</w:t>
      </w:r>
      <w:r>
        <w:t>.</w:t>
      </w:r>
      <w:r w:rsidRPr="00F02068">
        <w:t xml:space="preserve"> </w:t>
      </w:r>
      <w:r w:rsidRPr="00F02068">
        <w:rPr>
          <w:lang w:val="de-DE"/>
        </w:rPr>
        <w:t>Bei mobile Arbeit bis 180 Tagen im Jahr im Ausland ok.</w:t>
      </w:r>
      <w:r>
        <w:t xml:space="preserve"> </w:t>
      </w:r>
      <w:r w:rsidRPr="00F02068">
        <w:rPr>
          <w:lang w:val="en-US"/>
        </w:rPr>
        <w:t>In jede</w:t>
      </w:r>
      <w:r>
        <w:rPr>
          <w:lang w:val="en-US"/>
        </w:rPr>
        <w:t>m Fall Frage der Unfall- und Krankenversicherung</w:t>
      </w:r>
    </w:p>
    <w:p w14:paraId="264B82F1" w14:textId="457554EF" w:rsidR="008161CA" w:rsidRDefault="008161CA">
      <w:pPr>
        <w:pStyle w:val="Kommentartext"/>
      </w:pPr>
    </w:p>
  </w:comment>
  <w:comment w:id="10" w:author="Daniel Streiff" w:date="2024-11-20T15:34:00Z" w:initials="DS">
    <w:p w14:paraId="087BB235" w14:textId="77777777" w:rsidR="00BC44D0" w:rsidRDefault="00BC44D0" w:rsidP="00BC44D0">
      <w:pPr>
        <w:pStyle w:val="Kommentartext"/>
      </w:pPr>
      <w:r>
        <w:rPr>
          <w:rStyle w:val="Kommentarzeichen"/>
        </w:rPr>
        <w:annotationRef/>
      </w:r>
      <w:r>
        <w:t>Man kann hier auch eine wöchentliche Arbeitszeit und Überstunden festlegen</w:t>
      </w:r>
    </w:p>
  </w:comment>
  <w:comment w:id="17" w:author="Daniel Streiff" w:date="2024-11-20T15:52:00Z" w:initials="DS">
    <w:p w14:paraId="2E9AA5FA" w14:textId="77777777" w:rsidR="00A161A6" w:rsidRDefault="00A161A6" w:rsidP="00A161A6">
      <w:pPr>
        <w:pStyle w:val="Kommentartext"/>
      </w:pPr>
      <w:r>
        <w:rPr>
          <w:rStyle w:val="Kommentarzeichen"/>
        </w:rPr>
        <w:annotationRef/>
      </w:r>
      <w:r>
        <w:t>Variante auswählen: keine Vergütung / monatliche Vergütung</w:t>
      </w:r>
    </w:p>
  </w:comment>
  <w:comment w:id="18" w:author="Daniel Streiff" w:date="2021-08-17T16:36:00Z" w:initials="DS">
    <w:p w14:paraId="3EF58E0A" w14:textId="4F84D848" w:rsidR="008161CA" w:rsidRDefault="008161CA" w:rsidP="00276861">
      <w:pPr>
        <w:pStyle w:val="Kommentartext"/>
        <w:numPr>
          <w:ilvl w:val="0"/>
          <w:numId w:val="10"/>
        </w:numPr>
        <w:rPr>
          <w:rStyle w:val="Kommentarzeichen"/>
          <w:lang w:val="de-DE"/>
        </w:rPr>
      </w:pPr>
      <w:r>
        <w:rPr>
          <w:rStyle w:val="Kommentarzeichen"/>
        </w:rPr>
        <w:annotationRef/>
      </w:r>
      <w:r>
        <w:rPr>
          <w:rStyle w:val="Kommentarzeichen"/>
          <w:lang w:val="de-DE"/>
        </w:rPr>
        <w:t xml:space="preserve"> Mindestens 75% Fixgehalt</w:t>
      </w:r>
    </w:p>
    <w:p w14:paraId="0D68ACEF" w14:textId="5D96B88A" w:rsidR="008161CA" w:rsidRDefault="008161CA" w:rsidP="00276861">
      <w:pPr>
        <w:pStyle w:val="Kommentartext"/>
        <w:numPr>
          <w:ilvl w:val="0"/>
          <w:numId w:val="10"/>
        </w:numPr>
        <w:rPr>
          <w:rStyle w:val="Kommentarzeichen"/>
          <w:lang w:val="de-DE"/>
        </w:rPr>
      </w:pPr>
      <w:r>
        <w:rPr>
          <w:rStyle w:val="Kommentarzeichen"/>
          <w:lang w:val="de-DE"/>
        </w:rPr>
        <w:t xml:space="preserve"> Alle GF zusammen max. 50% des Jahresgewinns</w:t>
      </w:r>
    </w:p>
    <w:p w14:paraId="67D47BED" w14:textId="48AB6333" w:rsidR="008161CA" w:rsidRPr="00276861" w:rsidRDefault="008161CA" w:rsidP="00276861">
      <w:pPr>
        <w:pStyle w:val="Kommentartext"/>
        <w:numPr>
          <w:ilvl w:val="0"/>
          <w:numId w:val="10"/>
        </w:numPr>
        <w:rPr>
          <w:rStyle w:val="Kommentarzeichen"/>
          <w:lang w:val="de-DE"/>
        </w:rPr>
      </w:pPr>
      <w:r>
        <w:rPr>
          <w:rStyle w:val="Kommentarzeichen"/>
          <w:lang w:val="de-DE"/>
        </w:rPr>
        <w:t xml:space="preserve"> Angemessen zwischen mehreren GF</w:t>
      </w:r>
    </w:p>
    <w:p w14:paraId="110472B0" w14:textId="66D6179E" w:rsidR="008161CA" w:rsidRDefault="008161CA" w:rsidP="00276861">
      <w:pPr>
        <w:pStyle w:val="Kommentartext"/>
        <w:numPr>
          <w:ilvl w:val="0"/>
          <w:numId w:val="10"/>
        </w:numPr>
        <w:rPr>
          <w:rStyle w:val="Kommentarzeichen"/>
          <w:lang w:val="de-DE"/>
        </w:rPr>
      </w:pPr>
      <w:r>
        <w:rPr>
          <w:rStyle w:val="Kommentarzeichen"/>
          <w:lang w:val="de-DE"/>
        </w:rPr>
        <w:t xml:space="preserve"> Marktüblich je nach Branche, Arbeitnehmeranzahl und Umsätzen</w:t>
      </w:r>
    </w:p>
    <w:p w14:paraId="306F3E13" w14:textId="1762A8E1" w:rsidR="008161CA" w:rsidRPr="00276861" w:rsidRDefault="008161CA">
      <w:pPr>
        <w:pStyle w:val="Kommentartext"/>
        <w:rPr>
          <w:lang w:val="de-DE"/>
        </w:rPr>
      </w:pPr>
    </w:p>
  </w:comment>
  <w:comment w:id="19" w:author="Daniel Streiff" w:date="2024-11-20T15:47:00Z" w:initials="DS">
    <w:p w14:paraId="74E769B6" w14:textId="77777777" w:rsidR="004511AE" w:rsidRDefault="004511AE" w:rsidP="004511AE">
      <w:pPr>
        <w:pStyle w:val="Kommentartext"/>
      </w:pPr>
      <w:r>
        <w:rPr>
          <w:rStyle w:val="Kommentarzeichen"/>
        </w:rPr>
        <w:annotationRef/>
      </w:r>
      <w:r>
        <w:rPr>
          <w:b/>
          <w:bCs/>
        </w:rPr>
        <w:t>Ob der Geschäftsführer sozialversicherungspflichtig ist, d.h. auf das Gehalt zusätzlich Sozialabgaben zu zahlen sind, hängt auch von der Beteiligung und dem Gesellschaftsvertrag ab. Schreiben Sie mir für eine individuelle Beratung dazu eine Email</w:t>
      </w:r>
    </w:p>
  </w:comment>
  <w:comment w:id="41" w:author="Daniel Streiff" w:date="2024-11-20T15:41:00Z" w:initials="DS">
    <w:p w14:paraId="74A7F9FB" w14:textId="4E8E8648" w:rsidR="0044410B" w:rsidRDefault="0044410B" w:rsidP="0044410B">
      <w:pPr>
        <w:pStyle w:val="Kommentartext"/>
      </w:pPr>
      <w:r>
        <w:rPr>
          <w:rStyle w:val="Kommentarzeichen"/>
        </w:rPr>
        <w:annotationRef/>
      </w:r>
      <w:r>
        <w:t>Streichen wenn keine Vergütung</w:t>
      </w:r>
    </w:p>
  </w:comment>
  <w:comment w:id="52" w:author="Daniel Streiff" w:date="2020-01-03T15:02:00Z" w:initials="DS">
    <w:p w14:paraId="667694E9" w14:textId="77777777" w:rsidR="0044410B" w:rsidRDefault="008161CA" w:rsidP="0044410B">
      <w:pPr>
        <w:pStyle w:val="Kommentartext"/>
      </w:pPr>
      <w:r>
        <w:rPr>
          <w:rStyle w:val="Kommentarzeichen"/>
        </w:rPr>
        <w:annotationRef/>
      </w:r>
      <w:r w:rsidR="0044410B">
        <w:t>Kündigung dennoch zusätzlich aussprechen und sich auf Beschluss (anhängen) berufen</w:t>
      </w:r>
    </w:p>
  </w:comment>
  <w:comment w:id="59" w:author="Daniel Streiff" w:date="2020-02-03T19:14:00Z" w:initials="DS">
    <w:p w14:paraId="5C3A4562" w14:textId="64FE3AE3" w:rsidR="008161CA" w:rsidRPr="006D2AD8" w:rsidRDefault="008161CA">
      <w:pPr>
        <w:pStyle w:val="Kommentartext"/>
        <w:rPr>
          <w:lang w:val="de-DE"/>
        </w:rPr>
      </w:pPr>
      <w:r>
        <w:rPr>
          <w:rStyle w:val="Kommentarzeichen"/>
        </w:rPr>
        <w:annotationRef/>
      </w:r>
      <w:r>
        <w:rPr>
          <w:lang w:val="de-DE"/>
        </w:rPr>
        <w:t>für Finanzamt zwingend unterzeichnen und das vor Beginn</w:t>
      </w:r>
    </w:p>
  </w:comment>
  <w:comment w:id="60" w:author="Daniel Streiff" w:date="2024-11-20T15:43:00Z" w:initials="DS">
    <w:p w14:paraId="5C1962B5" w14:textId="77777777" w:rsidR="0044410B" w:rsidRDefault="0044410B" w:rsidP="0044410B">
      <w:pPr>
        <w:pStyle w:val="Kommentartext"/>
      </w:pPr>
      <w:r>
        <w:rPr>
          <w:rStyle w:val="Kommentarzeichen"/>
        </w:rPr>
        <w:annotationRef/>
      </w:r>
      <w:r>
        <w:t>Alle Gesellschafter, inklusive des Gesellschafter-Geschäftsführers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F99D81" w15:done="0"/>
  <w15:commentEx w15:paraId="0CD2C99F" w15:done="0"/>
  <w15:commentEx w15:paraId="264B82F1" w15:done="0"/>
  <w15:commentEx w15:paraId="087BB235" w15:done="0"/>
  <w15:commentEx w15:paraId="2E9AA5FA" w15:done="0"/>
  <w15:commentEx w15:paraId="306F3E13" w15:done="0"/>
  <w15:commentEx w15:paraId="74E769B6" w15:done="0"/>
  <w15:commentEx w15:paraId="74A7F9FB" w15:done="0"/>
  <w15:commentEx w15:paraId="667694E9" w15:done="0"/>
  <w15:commentEx w15:paraId="5C3A4562" w15:done="0"/>
  <w15:commentEx w15:paraId="5C1962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E2EF72" w16cex:dateUtc="2020-02-03T18:13:00Z"/>
  <w16cex:commentExtensible w16cex:durableId="24466292" w16cex:dateUtc="2024-11-20T14:51:00Z"/>
  <w16cex:commentExtensible w16cex:durableId="24AD1908" w16cex:dateUtc="2021-07-29T10:09:00Z"/>
  <w16cex:commentExtensible w16cex:durableId="56A4D3E3" w16cex:dateUtc="2024-11-20T14:34:00Z"/>
  <w16cex:commentExtensible w16cex:durableId="6E2997C3" w16cex:dateUtc="2024-11-20T14:52:00Z"/>
  <w16cex:commentExtensible w16cex:durableId="24C663FB" w16cex:dateUtc="2021-08-17T14:36:00Z"/>
  <w16cex:commentExtensible w16cex:durableId="7D96C92A" w16cex:dateUtc="2024-11-20T14:47:00Z"/>
  <w16cex:commentExtensible w16cex:durableId="23AD319A" w16cex:dateUtc="2024-11-20T14:41:00Z"/>
  <w16cex:commentExtensible w16cex:durableId="21B9D5E8" w16cex:dateUtc="2020-01-03T14:02:00Z"/>
  <w16cex:commentExtensible w16cex:durableId="21E2EF80" w16cex:dateUtc="2020-02-03T18:14:00Z"/>
  <w16cex:commentExtensible w16cex:durableId="1672A112" w16cex:dateUtc="2024-11-20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F99D81" w16cid:durableId="21E2EF72"/>
  <w16cid:commentId w16cid:paraId="0CD2C99F" w16cid:durableId="24466292"/>
  <w16cid:commentId w16cid:paraId="264B82F1" w16cid:durableId="24AD1908"/>
  <w16cid:commentId w16cid:paraId="087BB235" w16cid:durableId="56A4D3E3"/>
  <w16cid:commentId w16cid:paraId="2E9AA5FA" w16cid:durableId="6E2997C3"/>
  <w16cid:commentId w16cid:paraId="306F3E13" w16cid:durableId="24C663FB"/>
  <w16cid:commentId w16cid:paraId="74E769B6" w16cid:durableId="7D96C92A"/>
  <w16cid:commentId w16cid:paraId="74A7F9FB" w16cid:durableId="23AD319A"/>
  <w16cid:commentId w16cid:paraId="667694E9" w16cid:durableId="21B9D5E8"/>
  <w16cid:commentId w16cid:paraId="5C3A4562" w16cid:durableId="21E2EF80"/>
  <w16cid:commentId w16cid:paraId="5C1962B5" w16cid:durableId="1672A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57B25" w14:textId="77777777" w:rsidR="009F36A7" w:rsidRDefault="009F36A7">
      <w:r>
        <w:separator/>
      </w:r>
    </w:p>
  </w:endnote>
  <w:endnote w:type="continuationSeparator" w:id="0">
    <w:p w14:paraId="636D2C8F" w14:textId="77777777" w:rsidR="009F36A7" w:rsidRDefault="009F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E20A" w14:textId="77777777" w:rsidR="00F60E77" w:rsidRDefault="00F60E77" w:rsidP="00171C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07520E" w14:textId="77777777" w:rsidR="00F60E77" w:rsidRDefault="00F60E77" w:rsidP="005B11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10A4" w14:textId="13547880" w:rsidR="00F60E77" w:rsidRPr="000A1AA1" w:rsidRDefault="00F60E77" w:rsidP="001B4BCF">
    <w:pPr>
      <w:pStyle w:val="Fuzeile"/>
      <w:ind w:right="360"/>
      <w:jc w:val="center"/>
      <w:rPr>
        <w:rFonts w:ascii="Times New Roman" w:hAnsi="Times New Roman"/>
        <w:sz w:val="18"/>
        <w:szCs w:val="18"/>
      </w:rPr>
    </w:pPr>
    <w:r>
      <w:rPr>
        <w:rFonts w:ascii="Times New Roman" w:hAnsi="Times New Roman"/>
        <w:sz w:val="18"/>
        <w:szCs w:val="18"/>
      </w:rPr>
      <w:t xml:space="preserve">- </w:t>
    </w:r>
    <w:r w:rsidRPr="00D43DD3">
      <w:rPr>
        <w:rFonts w:ascii="Times New Roman" w:hAnsi="Times New Roman"/>
        <w:b/>
        <w:sz w:val="18"/>
        <w:szCs w:val="18"/>
      </w:rPr>
      <w:fldChar w:fldCharType="begin"/>
    </w:r>
    <w:r w:rsidRPr="00D43DD3">
      <w:rPr>
        <w:rFonts w:ascii="Times New Roman" w:hAnsi="Times New Roman"/>
        <w:b/>
        <w:sz w:val="18"/>
        <w:szCs w:val="18"/>
      </w:rPr>
      <w:instrText>PAGE  \* Arabic  \* MERGEFORMAT</w:instrText>
    </w:r>
    <w:r w:rsidRPr="00D43DD3">
      <w:rPr>
        <w:rFonts w:ascii="Times New Roman" w:hAnsi="Times New Roman"/>
        <w:b/>
        <w:sz w:val="18"/>
        <w:szCs w:val="18"/>
      </w:rPr>
      <w:fldChar w:fldCharType="separate"/>
    </w:r>
    <w:r>
      <w:rPr>
        <w:rFonts w:ascii="Times New Roman" w:hAnsi="Times New Roman"/>
        <w:b/>
        <w:noProof/>
        <w:sz w:val="18"/>
        <w:szCs w:val="18"/>
      </w:rPr>
      <w:t>9</w:t>
    </w:r>
    <w:r w:rsidRPr="00D43DD3">
      <w:rPr>
        <w:rFonts w:ascii="Times New Roman" w:hAnsi="Times New Roman"/>
        <w:b/>
        <w:sz w:val="18"/>
        <w:szCs w:val="18"/>
      </w:rPr>
      <w:fldChar w:fldCharType="end"/>
    </w:r>
    <w:r w:rsidRPr="00D43DD3">
      <w:rPr>
        <w:rFonts w:ascii="Times New Roman" w:hAnsi="Times New Roman"/>
        <w:sz w:val="18"/>
        <w:szCs w:val="18"/>
      </w:rPr>
      <w:t xml:space="preserve"> </w:t>
    </w:r>
    <w:r>
      <w:rPr>
        <w:rFonts w:ascii="Times New Roman" w:hAnsi="Times New Roman"/>
        <w:sz w:val="18"/>
        <w:szCs w:val="18"/>
      </w:rPr>
      <w:t>/</w:t>
    </w:r>
    <w:r w:rsidRPr="00D43DD3">
      <w:rPr>
        <w:rFonts w:ascii="Times New Roman" w:hAnsi="Times New Roman"/>
        <w:sz w:val="18"/>
        <w:szCs w:val="18"/>
      </w:rPr>
      <w:t xml:space="preserve"> </w:t>
    </w:r>
    <w:r w:rsidRPr="00D43DD3">
      <w:rPr>
        <w:rFonts w:ascii="Times New Roman" w:hAnsi="Times New Roman"/>
        <w:b/>
        <w:sz w:val="18"/>
        <w:szCs w:val="18"/>
      </w:rPr>
      <w:fldChar w:fldCharType="begin"/>
    </w:r>
    <w:r w:rsidRPr="00D43DD3">
      <w:rPr>
        <w:rFonts w:ascii="Times New Roman" w:hAnsi="Times New Roman"/>
        <w:b/>
        <w:sz w:val="18"/>
        <w:szCs w:val="18"/>
      </w:rPr>
      <w:instrText>NUMPAGES  \* Arabic  \* MERGEFORMAT</w:instrText>
    </w:r>
    <w:r w:rsidRPr="00D43DD3">
      <w:rPr>
        <w:rFonts w:ascii="Times New Roman" w:hAnsi="Times New Roman"/>
        <w:b/>
        <w:sz w:val="18"/>
        <w:szCs w:val="18"/>
      </w:rPr>
      <w:fldChar w:fldCharType="separate"/>
    </w:r>
    <w:r>
      <w:rPr>
        <w:rFonts w:ascii="Times New Roman" w:hAnsi="Times New Roman"/>
        <w:b/>
        <w:noProof/>
        <w:sz w:val="18"/>
        <w:szCs w:val="18"/>
      </w:rPr>
      <w:t>14</w:t>
    </w:r>
    <w:r w:rsidRPr="00D43DD3">
      <w:rPr>
        <w:rFonts w:ascii="Times New Roman" w:hAnsi="Times New Roman"/>
        <w:b/>
        <w:sz w:val="18"/>
        <w:szCs w:val="18"/>
      </w:rPr>
      <w:fldChar w:fldCharType="end"/>
    </w:r>
    <w:r>
      <w:rPr>
        <w:rFonts w:ascii="Times New Roman" w:hAnsi="Times New Roman"/>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8BDC8" w14:textId="77777777" w:rsidR="009F36A7" w:rsidRDefault="009F36A7">
      <w:r>
        <w:separator/>
      </w:r>
    </w:p>
  </w:footnote>
  <w:footnote w:type="continuationSeparator" w:id="0">
    <w:p w14:paraId="43E23705" w14:textId="77777777" w:rsidR="009F36A7" w:rsidRDefault="009F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C0DB" w14:textId="77777777" w:rsidR="00F60E77" w:rsidRDefault="00F60E77" w:rsidP="00CC2DB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E66621C" w14:textId="77777777" w:rsidR="00F60E77" w:rsidRDefault="00F60E77" w:rsidP="00CC2DB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56C5F" w14:textId="4DAE5365" w:rsidR="00F60E77" w:rsidRPr="002E1324" w:rsidRDefault="00F60E77" w:rsidP="002E1324">
    <w:pPr>
      <w:pStyle w:val="Kopfzeile"/>
      <w:ind w:left="-567"/>
      <w:rPr>
        <w:sz w:val="18"/>
      </w:rPr>
    </w:pPr>
    <w:r w:rsidRPr="002E1324">
      <w:rPr>
        <w:sz w:val="18"/>
      </w:rPr>
      <w:t>Geschäftsführerdienstvertrag</w:t>
    </w:r>
    <w:r w:rsidR="008161CA">
      <w:rPr>
        <w:sz w:val="18"/>
        <w:highlight w:val="yellow"/>
      </w:rPr>
      <w:t xml:space="preserve"> </w:t>
    </w:r>
    <w:r w:rsidRPr="002E1324">
      <w:rPr>
        <w:sz w:val="18"/>
        <w:highlight w:val="yellow"/>
      </w:rPr>
      <w:sym w:font="Wingdings" w:char="F0D6"/>
    </w:r>
    <w:r w:rsidRPr="002E1324">
      <w:rPr>
        <w:sz w:val="18"/>
        <w:highlight w:val="yellow"/>
      </w:rPr>
      <w:t>…</w:t>
    </w:r>
    <w:r w:rsidRPr="002E1324">
      <w:rPr>
        <w:sz w:val="18"/>
      </w:rPr>
      <w:t xml:space="preserve"> – </w:t>
    </w:r>
    <w:r w:rsidRPr="002E1324">
      <w:rPr>
        <w:sz w:val="18"/>
        <w:highlight w:val="yellow"/>
      </w:rPr>
      <w:sym w:font="Wingdings" w:char="F0D6"/>
    </w:r>
    <w:r w:rsidRPr="002E1324">
      <w:rPr>
        <w:sz w:val="18"/>
        <w:highlight w:val="yellow"/>
      </w:rPr>
      <w:t>…GmbH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A912" w14:textId="1D07E44C" w:rsidR="00F60E77" w:rsidRPr="007A520F" w:rsidRDefault="00F60E77" w:rsidP="00BE63ED">
    <w:pPr>
      <w:pStyle w:val="Textkrper"/>
      <w:spacing w:after="160" w:line="288" w:lineRule="auto"/>
      <w:rPr>
        <w:rFonts w:ascii="Times New Roman" w:eastAsia="MS ??" w:hAnsi="Times New Roman"/>
        <w:sz w:val="20"/>
        <w:lang w:eastAsia="x-none"/>
      </w:rPr>
    </w:pPr>
    <w:r w:rsidRPr="007A520F">
      <w:rPr>
        <w:rFonts w:ascii="Times New Roman" w:eastAsia="MS ??" w:hAnsi="Times New Roman"/>
        <w:sz w:val="20"/>
        <w:lang w:eastAsia="x-none"/>
      </w:rPr>
      <w:t xml:space="preserve">Gesellschaftsvertrag der / </w:t>
    </w:r>
    <w:proofErr w:type="spellStart"/>
    <w:r w:rsidRPr="007A520F">
      <w:rPr>
        <w:rFonts w:ascii="Times New Roman" w:eastAsia="MS ??" w:hAnsi="Times New Roman"/>
        <w:sz w:val="20"/>
        <w:lang w:eastAsia="x-none"/>
      </w:rPr>
      <w:t>Articles</w:t>
    </w:r>
    <w:proofErr w:type="spellEnd"/>
    <w:r w:rsidRPr="007A520F">
      <w:rPr>
        <w:rFonts w:ascii="Times New Roman" w:eastAsia="MS ??" w:hAnsi="Times New Roman"/>
        <w:sz w:val="20"/>
        <w:lang w:eastAsia="x-none"/>
      </w:rPr>
      <w:t xml:space="preserve"> of </w:t>
    </w:r>
    <w:proofErr w:type="spellStart"/>
    <w:r w:rsidRPr="007A520F">
      <w:rPr>
        <w:rFonts w:ascii="Times New Roman" w:eastAsia="MS ??" w:hAnsi="Times New Roman"/>
        <w:sz w:val="20"/>
        <w:lang w:eastAsia="x-none"/>
      </w:rPr>
      <w:t>Association</w:t>
    </w:r>
    <w:proofErr w:type="spellEnd"/>
    <w:r w:rsidRPr="007A520F">
      <w:rPr>
        <w:rFonts w:ascii="Times New Roman" w:eastAsia="MS ??" w:hAnsi="Times New Roman"/>
        <w:sz w:val="20"/>
        <w:lang w:eastAsia="x-none"/>
      </w:rPr>
      <w:t xml:space="preserve"> of </w:t>
    </w:r>
    <w:r w:rsidRPr="007A520F">
      <w:rPr>
        <w:rFonts w:ascii="Times New Roman" w:hAnsi="Times New Roman"/>
        <w:sz w:val="20"/>
      </w:rPr>
      <w:t>[</w:t>
    </w:r>
    <w:r w:rsidRPr="007A520F">
      <w:rPr>
        <w:rFonts w:ascii="Times New Roman" w:hAnsi="Times New Roman"/>
        <w:sz w:val="20"/>
        <w:highlight w:val="yellow"/>
      </w:rPr>
      <w:t>…</w:t>
    </w:r>
    <w:r w:rsidRPr="007A520F">
      <w:rPr>
        <w:rFonts w:ascii="Times New Roman" w:hAnsi="Times New Roman"/>
        <w:sz w:val="20"/>
      </w:rPr>
      <w:t>] UG (haftungsbeschränkt)</w:t>
    </w:r>
  </w:p>
  <w:p w14:paraId="4AFF2D68" w14:textId="77777777" w:rsidR="00F60E77" w:rsidRDefault="00F60E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52C"/>
    <w:multiLevelType w:val="hybridMultilevel"/>
    <w:tmpl w:val="A8D470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7B10CD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24CF4260"/>
    <w:multiLevelType w:val="multilevel"/>
    <w:tmpl w:val="60562400"/>
    <w:numStyleLink w:val="a"/>
  </w:abstractNum>
  <w:abstractNum w:abstractNumId="3" w15:restartNumberingAfterBreak="0">
    <w:nsid w:val="2D06098B"/>
    <w:multiLevelType w:val="multilevel"/>
    <w:tmpl w:val="7F42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475FE"/>
    <w:multiLevelType w:val="hybridMultilevel"/>
    <w:tmpl w:val="A0B847DA"/>
    <w:lvl w:ilvl="0" w:tplc="6F4AE364">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D640ED"/>
    <w:multiLevelType w:val="multilevel"/>
    <w:tmpl w:val="EA94D57A"/>
    <w:styleLink w:val="Satzung"/>
    <w:lvl w:ilvl="0">
      <w:start w:val="1"/>
      <w:numFmt w:val="decimal"/>
      <w:lvlText w:val="§ %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C921C7"/>
    <w:multiLevelType w:val="multilevel"/>
    <w:tmpl w:val="EBCEE7D4"/>
    <w:styleLink w:val="11111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625ADD"/>
    <w:multiLevelType w:val="hybridMultilevel"/>
    <w:tmpl w:val="25FED7D4"/>
    <w:lvl w:ilvl="0" w:tplc="6F4AE364">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8D1B4B"/>
    <w:multiLevelType w:val="multilevel"/>
    <w:tmpl w:val="70607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4447F3"/>
    <w:multiLevelType w:val="multilevel"/>
    <w:tmpl w:val="60562400"/>
    <w:styleLink w:val="a"/>
    <w:lvl w:ilvl="0">
      <w:start w:val="1"/>
      <w:numFmt w:val="decimal"/>
      <w:lvlText w:val="§ %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6DEB229D"/>
    <w:multiLevelType w:val="multilevel"/>
    <w:tmpl w:val="60562400"/>
    <w:numStyleLink w:val="a"/>
  </w:abstractNum>
  <w:abstractNum w:abstractNumId="11" w15:restartNumberingAfterBreak="0">
    <w:nsid w:val="74523C48"/>
    <w:multiLevelType w:val="multilevel"/>
    <w:tmpl w:val="BACA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4502985">
    <w:abstractNumId w:val="6"/>
  </w:num>
  <w:num w:numId="2" w16cid:durableId="1123235836">
    <w:abstractNumId w:val="5"/>
  </w:num>
  <w:num w:numId="3" w16cid:durableId="865023468">
    <w:abstractNumId w:val="9"/>
  </w:num>
  <w:num w:numId="4" w16cid:durableId="1886327104">
    <w:abstractNumId w:val="2"/>
    <w:lvlOverride w:ilvl="0">
      <w:lvl w:ilvl="0">
        <w:start w:val="1"/>
        <w:numFmt w:val="decimal"/>
        <w:lvlText w:val="§ %1"/>
        <w:lvlJc w:val="left"/>
        <w:pPr>
          <w:ind w:left="360" w:hanging="360"/>
        </w:pPr>
        <w:rPr>
          <w:rFonts w:hint="default"/>
        </w:rPr>
      </w:lvl>
    </w:lvlOverride>
    <w:lvlOverride w:ilvl="1">
      <w:lvl w:ilvl="1">
        <w:start w:val="1"/>
        <w:numFmt w:val="decimal"/>
        <w:lvlText w:val="%1.%2."/>
        <w:lvlJc w:val="left"/>
        <w:pPr>
          <w:ind w:left="574" w:hanging="432"/>
        </w:pPr>
        <w:rPr>
          <w:rFonts w:hint="default"/>
          <w:b w:val="0"/>
        </w:rPr>
      </w:lvl>
    </w:lvlOverride>
    <w:lvlOverride w:ilvl="2">
      <w:lvl w:ilvl="2">
        <w:start w:val="1"/>
        <w:numFmt w:val="decimal"/>
        <w:lvlText w:val="%1.%2.%3."/>
        <w:lvlJc w:val="left"/>
        <w:pPr>
          <w:ind w:left="1224" w:hanging="82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377433218">
    <w:abstractNumId w:val="10"/>
    <w:lvlOverride w:ilvl="0">
      <w:startOverride w:val="1"/>
      <w:lvl w:ilvl="0">
        <w:start w:val="1"/>
        <w:numFmt w:val="decimal"/>
        <w:lvlText w:val="§ %1"/>
        <w:lvlJc w:val="left"/>
        <w:pPr>
          <w:ind w:left="1080" w:hanging="360"/>
        </w:pPr>
      </w:lvl>
    </w:lvlOverride>
    <w:lvlOverride w:ilvl="1">
      <w:startOverride w:val="1"/>
      <w:lvl w:ilvl="1">
        <w:start w:val="1"/>
        <w:numFmt w:val="decimal"/>
        <w:lvlText w:val="%1.%2"/>
        <w:lvlJc w:val="left"/>
        <w:pPr>
          <w:ind w:left="1440" w:hanging="360"/>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371612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834937">
    <w:abstractNumId w:val="1"/>
    <w:lvlOverride w:ilvl="0">
      <w:startOverride w:val="1"/>
    </w:lvlOverride>
  </w:num>
  <w:num w:numId="8" w16cid:durableId="1723021185">
    <w:abstractNumId w:val="7"/>
  </w:num>
  <w:num w:numId="9" w16cid:durableId="402029298">
    <w:abstractNumId w:val="0"/>
  </w:num>
  <w:num w:numId="10" w16cid:durableId="933321642">
    <w:abstractNumId w:val="4"/>
  </w:num>
  <w:num w:numId="11" w16cid:durableId="1931039653">
    <w:abstractNumId w:val="11"/>
  </w:num>
  <w:num w:numId="12" w16cid:durableId="61024995">
    <w:abstractNumId w:val="3"/>
  </w:num>
  <w:num w:numId="13" w16cid:durableId="1234707134">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Streiff">
    <w15:presenceInfo w15:providerId="Windows Live" w15:userId="9d9250af18a9c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B9"/>
    <w:rsid w:val="000002EA"/>
    <w:rsid w:val="00001A86"/>
    <w:rsid w:val="0000274C"/>
    <w:rsid w:val="00003E31"/>
    <w:rsid w:val="00004A7B"/>
    <w:rsid w:val="00005243"/>
    <w:rsid w:val="00006168"/>
    <w:rsid w:val="000070BF"/>
    <w:rsid w:val="00010D21"/>
    <w:rsid w:val="00011E1A"/>
    <w:rsid w:val="00015839"/>
    <w:rsid w:val="00015C51"/>
    <w:rsid w:val="0001765B"/>
    <w:rsid w:val="000206A6"/>
    <w:rsid w:val="000220A8"/>
    <w:rsid w:val="000229CB"/>
    <w:rsid w:val="0002479C"/>
    <w:rsid w:val="00027D53"/>
    <w:rsid w:val="000300E2"/>
    <w:rsid w:val="00030964"/>
    <w:rsid w:val="000330B6"/>
    <w:rsid w:val="00033131"/>
    <w:rsid w:val="00033198"/>
    <w:rsid w:val="00034422"/>
    <w:rsid w:val="00037F39"/>
    <w:rsid w:val="00040E3C"/>
    <w:rsid w:val="00042030"/>
    <w:rsid w:val="00047881"/>
    <w:rsid w:val="00047B9C"/>
    <w:rsid w:val="00050253"/>
    <w:rsid w:val="00053103"/>
    <w:rsid w:val="00055456"/>
    <w:rsid w:val="00055DC3"/>
    <w:rsid w:val="0006060F"/>
    <w:rsid w:val="00062577"/>
    <w:rsid w:val="00064A3C"/>
    <w:rsid w:val="00065F16"/>
    <w:rsid w:val="0006691F"/>
    <w:rsid w:val="00067F41"/>
    <w:rsid w:val="00074B08"/>
    <w:rsid w:val="000756A2"/>
    <w:rsid w:val="00081438"/>
    <w:rsid w:val="00081CE4"/>
    <w:rsid w:val="00092546"/>
    <w:rsid w:val="000926D4"/>
    <w:rsid w:val="00093246"/>
    <w:rsid w:val="00095902"/>
    <w:rsid w:val="0009713D"/>
    <w:rsid w:val="00097E0E"/>
    <w:rsid w:val="000A1AA1"/>
    <w:rsid w:val="000A70D5"/>
    <w:rsid w:val="000A74B5"/>
    <w:rsid w:val="000B7C13"/>
    <w:rsid w:val="000C2BE6"/>
    <w:rsid w:val="000C4459"/>
    <w:rsid w:val="000C55C4"/>
    <w:rsid w:val="000D2C18"/>
    <w:rsid w:val="000D4F91"/>
    <w:rsid w:val="000D7603"/>
    <w:rsid w:val="000E104F"/>
    <w:rsid w:val="000E12C5"/>
    <w:rsid w:val="000E2414"/>
    <w:rsid w:val="000E4268"/>
    <w:rsid w:val="000F26BA"/>
    <w:rsid w:val="000F3E27"/>
    <w:rsid w:val="000F4188"/>
    <w:rsid w:val="000F6410"/>
    <w:rsid w:val="00102C04"/>
    <w:rsid w:val="00102C9D"/>
    <w:rsid w:val="001035F0"/>
    <w:rsid w:val="001037A3"/>
    <w:rsid w:val="001037D9"/>
    <w:rsid w:val="00104478"/>
    <w:rsid w:val="0010550E"/>
    <w:rsid w:val="001057F3"/>
    <w:rsid w:val="00106F80"/>
    <w:rsid w:val="00110649"/>
    <w:rsid w:val="00112D5F"/>
    <w:rsid w:val="00115047"/>
    <w:rsid w:val="001204B2"/>
    <w:rsid w:val="00121BE4"/>
    <w:rsid w:val="00123AB7"/>
    <w:rsid w:val="00125162"/>
    <w:rsid w:val="00132A24"/>
    <w:rsid w:val="001344CD"/>
    <w:rsid w:val="001372C3"/>
    <w:rsid w:val="00137EA3"/>
    <w:rsid w:val="00142E1B"/>
    <w:rsid w:val="00143FA0"/>
    <w:rsid w:val="001441AD"/>
    <w:rsid w:val="00144823"/>
    <w:rsid w:val="00147157"/>
    <w:rsid w:val="00155268"/>
    <w:rsid w:val="001554E3"/>
    <w:rsid w:val="001561C1"/>
    <w:rsid w:val="00162641"/>
    <w:rsid w:val="00163D5C"/>
    <w:rsid w:val="00167435"/>
    <w:rsid w:val="001674A5"/>
    <w:rsid w:val="00167756"/>
    <w:rsid w:val="0017183A"/>
    <w:rsid w:val="00171CD8"/>
    <w:rsid w:val="001761EC"/>
    <w:rsid w:val="00180156"/>
    <w:rsid w:val="00182770"/>
    <w:rsid w:val="0018289D"/>
    <w:rsid w:val="0018348B"/>
    <w:rsid w:val="001837E3"/>
    <w:rsid w:val="00187BB1"/>
    <w:rsid w:val="00187D36"/>
    <w:rsid w:val="001902F9"/>
    <w:rsid w:val="001A0360"/>
    <w:rsid w:val="001A1F58"/>
    <w:rsid w:val="001A2036"/>
    <w:rsid w:val="001A3C5C"/>
    <w:rsid w:val="001A5F86"/>
    <w:rsid w:val="001A62B1"/>
    <w:rsid w:val="001A6C3E"/>
    <w:rsid w:val="001A6D5D"/>
    <w:rsid w:val="001B0C58"/>
    <w:rsid w:val="001B400A"/>
    <w:rsid w:val="001B4BCF"/>
    <w:rsid w:val="001C6EC2"/>
    <w:rsid w:val="001C7BDE"/>
    <w:rsid w:val="001D011B"/>
    <w:rsid w:val="001D135B"/>
    <w:rsid w:val="001D228F"/>
    <w:rsid w:val="001D4FF2"/>
    <w:rsid w:val="001E14E5"/>
    <w:rsid w:val="001E2DA0"/>
    <w:rsid w:val="001E490B"/>
    <w:rsid w:val="001E4CAB"/>
    <w:rsid w:val="001F06FF"/>
    <w:rsid w:val="001F0C82"/>
    <w:rsid w:val="001F18F4"/>
    <w:rsid w:val="001F4137"/>
    <w:rsid w:val="001F4301"/>
    <w:rsid w:val="001F4C71"/>
    <w:rsid w:val="001F6869"/>
    <w:rsid w:val="00200988"/>
    <w:rsid w:val="002038DE"/>
    <w:rsid w:val="00205227"/>
    <w:rsid w:val="00205C5A"/>
    <w:rsid w:val="002116F0"/>
    <w:rsid w:val="00213456"/>
    <w:rsid w:val="002137E4"/>
    <w:rsid w:val="00214653"/>
    <w:rsid w:val="00214758"/>
    <w:rsid w:val="002151F1"/>
    <w:rsid w:val="002153B4"/>
    <w:rsid w:val="00216A4B"/>
    <w:rsid w:val="00216DEF"/>
    <w:rsid w:val="0022085A"/>
    <w:rsid w:val="0022117A"/>
    <w:rsid w:val="002235FE"/>
    <w:rsid w:val="00227588"/>
    <w:rsid w:val="00230060"/>
    <w:rsid w:val="00233400"/>
    <w:rsid w:val="0024039D"/>
    <w:rsid w:val="00240F34"/>
    <w:rsid w:val="0024149B"/>
    <w:rsid w:val="002414C2"/>
    <w:rsid w:val="002452D3"/>
    <w:rsid w:val="0025331A"/>
    <w:rsid w:val="002536FD"/>
    <w:rsid w:val="00254BB4"/>
    <w:rsid w:val="00257921"/>
    <w:rsid w:val="00260EEA"/>
    <w:rsid w:val="00261A56"/>
    <w:rsid w:val="00262DE9"/>
    <w:rsid w:val="00273F70"/>
    <w:rsid w:val="00275855"/>
    <w:rsid w:val="00276861"/>
    <w:rsid w:val="00276D2F"/>
    <w:rsid w:val="00280C8C"/>
    <w:rsid w:val="00290132"/>
    <w:rsid w:val="002A008F"/>
    <w:rsid w:val="002A1000"/>
    <w:rsid w:val="002B0DEC"/>
    <w:rsid w:val="002B17D6"/>
    <w:rsid w:val="002B1E43"/>
    <w:rsid w:val="002B324E"/>
    <w:rsid w:val="002B3E14"/>
    <w:rsid w:val="002B5440"/>
    <w:rsid w:val="002C0E49"/>
    <w:rsid w:val="002C1181"/>
    <w:rsid w:val="002C2AB1"/>
    <w:rsid w:val="002C2ED6"/>
    <w:rsid w:val="002C3063"/>
    <w:rsid w:val="002C47AE"/>
    <w:rsid w:val="002C6906"/>
    <w:rsid w:val="002D1AA2"/>
    <w:rsid w:val="002D25F4"/>
    <w:rsid w:val="002D3ABC"/>
    <w:rsid w:val="002D4FDA"/>
    <w:rsid w:val="002D663E"/>
    <w:rsid w:val="002D6B1D"/>
    <w:rsid w:val="002E1324"/>
    <w:rsid w:val="002E2535"/>
    <w:rsid w:val="002E2BCD"/>
    <w:rsid w:val="002E2F35"/>
    <w:rsid w:val="002E6D7B"/>
    <w:rsid w:val="002E7B5C"/>
    <w:rsid w:val="002F4273"/>
    <w:rsid w:val="002F5102"/>
    <w:rsid w:val="002F70AE"/>
    <w:rsid w:val="002F7988"/>
    <w:rsid w:val="003020E9"/>
    <w:rsid w:val="00303D60"/>
    <w:rsid w:val="00313164"/>
    <w:rsid w:val="003148E9"/>
    <w:rsid w:val="00314D5E"/>
    <w:rsid w:val="00317F86"/>
    <w:rsid w:val="00320F6B"/>
    <w:rsid w:val="003245BE"/>
    <w:rsid w:val="00333CBC"/>
    <w:rsid w:val="003365B4"/>
    <w:rsid w:val="0033744E"/>
    <w:rsid w:val="00341AD3"/>
    <w:rsid w:val="003427D6"/>
    <w:rsid w:val="00342BDF"/>
    <w:rsid w:val="00342E7A"/>
    <w:rsid w:val="003453AE"/>
    <w:rsid w:val="00346F92"/>
    <w:rsid w:val="003527A4"/>
    <w:rsid w:val="003541CE"/>
    <w:rsid w:val="003543A6"/>
    <w:rsid w:val="00361913"/>
    <w:rsid w:val="00361BB1"/>
    <w:rsid w:val="00364B68"/>
    <w:rsid w:val="00365AA2"/>
    <w:rsid w:val="003674B6"/>
    <w:rsid w:val="00370F61"/>
    <w:rsid w:val="003731EB"/>
    <w:rsid w:val="00374634"/>
    <w:rsid w:val="00381296"/>
    <w:rsid w:val="00386583"/>
    <w:rsid w:val="00386EF2"/>
    <w:rsid w:val="0039234E"/>
    <w:rsid w:val="0039292F"/>
    <w:rsid w:val="00392E55"/>
    <w:rsid w:val="003A7EAF"/>
    <w:rsid w:val="003B0E14"/>
    <w:rsid w:val="003B0F97"/>
    <w:rsid w:val="003B3323"/>
    <w:rsid w:val="003B3D13"/>
    <w:rsid w:val="003B4CC4"/>
    <w:rsid w:val="003C1DCA"/>
    <w:rsid w:val="003C1FD2"/>
    <w:rsid w:val="003C78FC"/>
    <w:rsid w:val="003C7F84"/>
    <w:rsid w:val="003D27A0"/>
    <w:rsid w:val="003D459B"/>
    <w:rsid w:val="003D5A99"/>
    <w:rsid w:val="003E129E"/>
    <w:rsid w:val="003E2A33"/>
    <w:rsid w:val="003E3066"/>
    <w:rsid w:val="003E317D"/>
    <w:rsid w:val="003E3F8C"/>
    <w:rsid w:val="003E465C"/>
    <w:rsid w:val="003E51B7"/>
    <w:rsid w:val="003E6B74"/>
    <w:rsid w:val="003E7464"/>
    <w:rsid w:val="003F13DC"/>
    <w:rsid w:val="003F1701"/>
    <w:rsid w:val="003F2B30"/>
    <w:rsid w:val="003F4A6E"/>
    <w:rsid w:val="003F5B23"/>
    <w:rsid w:val="004118F0"/>
    <w:rsid w:val="00413A5F"/>
    <w:rsid w:val="00414225"/>
    <w:rsid w:val="004153AF"/>
    <w:rsid w:val="0042371E"/>
    <w:rsid w:val="00427409"/>
    <w:rsid w:val="00427844"/>
    <w:rsid w:val="00430191"/>
    <w:rsid w:val="0043416A"/>
    <w:rsid w:val="004362E9"/>
    <w:rsid w:val="004427EE"/>
    <w:rsid w:val="0044410B"/>
    <w:rsid w:val="00450065"/>
    <w:rsid w:val="004500F4"/>
    <w:rsid w:val="004502D7"/>
    <w:rsid w:val="004511AE"/>
    <w:rsid w:val="00451C1D"/>
    <w:rsid w:val="004574C5"/>
    <w:rsid w:val="0045777B"/>
    <w:rsid w:val="00460D2F"/>
    <w:rsid w:val="00463111"/>
    <w:rsid w:val="0046415B"/>
    <w:rsid w:val="00466DBA"/>
    <w:rsid w:val="00471157"/>
    <w:rsid w:val="00471BD1"/>
    <w:rsid w:val="00473D7E"/>
    <w:rsid w:val="004754F9"/>
    <w:rsid w:val="00475637"/>
    <w:rsid w:val="00475D1E"/>
    <w:rsid w:val="00475DD5"/>
    <w:rsid w:val="00476310"/>
    <w:rsid w:val="0047724A"/>
    <w:rsid w:val="00485AB9"/>
    <w:rsid w:val="004867F2"/>
    <w:rsid w:val="004917EF"/>
    <w:rsid w:val="00497D0E"/>
    <w:rsid w:val="00497D16"/>
    <w:rsid w:val="004A02D1"/>
    <w:rsid w:val="004A0C62"/>
    <w:rsid w:val="004A4DFE"/>
    <w:rsid w:val="004A53CF"/>
    <w:rsid w:val="004B026B"/>
    <w:rsid w:val="004B1249"/>
    <w:rsid w:val="004B6272"/>
    <w:rsid w:val="004C08D5"/>
    <w:rsid w:val="004C20E8"/>
    <w:rsid w:val="004C2D3A"/>
    <w:rsid w:val="004C389D"/>
    <w:rsid w:val="004C6346"/>
    <w:rsid w:val="004D14FF"/>
    <w:rsid w:val="004D3235"/>
    <w:rsid w:val="004D44A4"/>
    <w:rsid w:val="004E2D50"/>
    <w:rsid w:val="004E3F70"/>
    <w:rsid w:val="004E5B24"/>
    <w:rsid w:val="004E5D20"/>
    <w:rsid w:val="004F370B"/>
    <w:rsid w:val="004F5024"/>
    <w:rsid w:val="004F67D2"/>
    <w:rsid w:val="004F709E"/>
    <w:rsid w:val="004F79F7"/>
    <w:rsid w:val="00501255"/>
    <w:rsid w:val="005021F8"/>
    <w:rsid w:val="005042D2"/>
    <w:rsid w:val="00505704"/>
    <w:rsid w:val="0050572F"/>
    <w:rsid w:val="005059DB"/>
    <w:rsid w:val="00506265"/>
    <w:rsid w:val="00507BFA"/>
    <w:rsid w:val="00520135"/>
    <w:rsid w:val="005216ED"/>
    <w:rsid w:val="00521987"/>
    <w:rsid w:val="00522C0C"/>
    <w:rsid w:val="005244DA"/>
    <w:rsid w:val="0052548A"/>
    <w:rsid w:val="005316BB"/>
    <w:rsid w:val="0053206C"/>
    <w:rsid w:val="005325D4"/>
    <w:rsid w:val="00535D74"/>
    <w:rsid w:val="00536131"/>
    <w:rsid w:val="005372AE"/>
    <w:rsid w:val="00540231"/>
    <w:rsid w:val="005406CB"/>
    <w:rsid w:val="00542442"/>
    <w:rsid w:val="0054264B"/>
    <w:rsid w:val="00542AC4"/>
    <w:rsid w:val="00544D2B"/>
    <w:rsid w:val="00545210"/>
    <w:rsid w:val="00546EDE"/>
    <w:rsid w:val="00550954"/>
    <w:rsid w:val="0055364A"/>
    <w:rsid w:val="005538C4"/>
    <w:rsid w:val="00555089"/>
    <w:rsid w:val="00555F06"/>
    <w:rsid w:val="00556C40"/>
    <w:rsid w:val="00560FEA"/>
    <w:rsid w:val="005623A2"/>
    <w:rsid w:val="005630C5"/>
    <w:rsid w:val="00563747"/>
    <w:rsid w:val="005642B4"/>
    <w:rsid w:val="00564EC3"/>
    <w:rsid w:val="00567387"/>
    <w:rsid w:val="00575068"/>
    <w:rsid w:val="00583E19"/>
    <w:rsid w:val="00584003"/>
    <w:rsid w:val="00584336"/>
    <w:rsid w:val="00585907"/>
    <w:rsid w:val="00590568"/>
    <w:rsid w:val="00593CBA"/>
    <w:rsid w:val="005950B5"/>
    <w:rsid w:val="0059559C"/>
    <w:rsid w:val="005958B3"/>
    <w:rsid w:val="0059784F"/>
    <w:rsid w:val="00597BC8"/>
    <w:rsid w:val="005A145F"/>
    <w:rsid w:val="005A1A34"/>
    <w:rsid w:val="005A3525"/>
    <w:rsid w:val="005A36BC"/>
    <w:rsid w:val="005A3702"/>
    <w:rsid w:val="005A5332"/>
    <w:rsid w:val="005A6BE3"/>
    <w:rsid w:val="005A7B56"/>
    <w:rsid w:val="005B1157"/>
    <w:rsid w:val="005B1844"/>
    <w:rsid w:val="005B715E"/>
    <w:rsid w:val="005B7A38"/>
    <w:rsid w:val="005C002B"/>
    <w:rsid w:val="005C6442"/>
    <w:rsid w:val="005C66E9"/>
    <w:rsid w:val="005D03AE"/>
    <w:rsid w:val="005D16B0"/>
    <w:rsid w:val="005D1B0D"/>
    <w:rsid w:val="005D2F0D"/>
    <w:rsid w:val="005D4303"/>
    <w:rsid w:val="005D72B0"/>
    <w:rsid w:val="005E0BBC"/>
    <w:rsid w:val="005E1206"/>
    <w:rsid w:val="005E237F"/>
    <w:rsid w:val="005F15B8"/>
    <w:rsid w:val="005F1EA3"/>
    <w:rsid w:val="005F2D89"/>
    <w:rsid w:val="005F4516"/>
    <w:rsid w:val="005F6808"/>
    <w:rsid w:val="005F7DA2"/>
    <w:rsid w:val="006016AA"/>
    <w:rsid w:val="00604972"/>
    <w:rsid w:val="00605615"/>
    <w:rsid w:val="00606F25"/>
    <w:rsid w:val="00610DF1"/>
    <w:rsid w:val="00613BB5"/>
    <w:rsid w:val="006174A3"/>
    <w:rsid w:val="0062222B"/>
    <w:rsid w:val="00622407"/>
    <w:rsid w:val="006238A8"/>
    <w:rsid w:val="006275E2"/>
    <w:rsid w:val="00634B01"/>
    <w:rsid w:val="00636711"/>
    <w:rsid w:val="00636852"/>
    <w:rsid w:val="00637C1F"/>
    <w:rsid w:val="0064144E"/>
    <w:rsid w:val="00643529"/>
    <w:rsid w:val="00644521"/>
    <w:rsid w:val="00645C2F"/>
    <w:rsid w:val="0065005D"/>
    <w:rsid w:val="00651106"/>
    <w:rsid w:val="00651738"/>
    <w:rsid w:val="00651DD1"/>
    <w:rsid w:val="00654291"/>
    <w:rsid w:val="00654398"/>
    <w:rsid w:val="00654B7A"/>
    <w:rsid w:val="0066009D"/>
    <w:rsid w:val="00660D1B"/>
    <w:rsid w:val="0066125A"/>
    <w:rsid w:val="0066343B"/>
    <w:rsid w:val="006647D3"/>
    <w:rsid w:val="0066572B"/>
    <w:rsid w:val="00666999"/>
    <w:rsid w:val="00667BA8"/>
    <w:rsid w:val="0067354B"/>
    <w:rsid w:val="00676FA6"/>
    <w:rsid w:val="00677E81"/>
    <w:rsid w:val="0068025F"/>
    <w:rsid w:val="006815BA"/>
    <w:rsid w:val="00682248"/>
    <w:rsid w:val="00685CA8"/>
    <w:rsid w:val="00685DC2"/>
    <w:rsid w:val="006867FF"/>
    <w:rsid w:val="0068782F"/>
    <w:rsid w:val="00690386"/>
    <w:rsid w:val="00693EE4"/>
    <w:rsid w:val="0069472A"/>
    <w:rsid w:val="006A2256"/>
    <w:rsid w:val="006A31A8"/>
    <w:rsid w:val="006A4122"/>
    <w:rsid w:val="006A4507"/>
    <w:rsid w:val="006A5A75"/>
    <w:rsid w:val="006B0346"/>
    <w:rsid w:val="006B3CEE"/>
    <w:rsid w:val="006B455C"/>
    <w:rsid w:val="006B4D43"/>
    <w:rsid w:val="006B4D7B"/>
    <w:rsid w:val="006C0495"/>
    <w:rsid w:val="006C09D2"/>
    <w:rsid w:val="006C17C0"/>
    <w:rsid w:val="006C29EB"/>
    <w:rsid w:val="006C32ED"/>
    <w:rsid w:val="006C3657"/>
    <w:rsid w:val="006C5846"/>
    <w:rsid w:val="006C5967"/>
    <w:rsid w:val="006C673A"/>
    <w:rsid w:val="006C7BB9"/>
    <w:rsid w:val="006D04BB"/>
    <w:rsid w:val="006D08F0"/>
    <w:rsid w:val="006D0C0F"/>
    <w:rsid w:val="006D0C8B"/>
    <w:rsid w:val="006D2AD8"/>
    <w:rsid w:val="006D5FFC"/>
    <w:rsid w:val="006D76F9"/>
    <w:rsid w:val="006E18E0"/>
    <w:rsid w:val="006E1E35"/>
    <w:rsid w:val="006E23EE"/>
    <w:rsid w:val="006E43B7"/>
    <w:rsid w:val="006E4952"/>
    <w:rsid w:val="006F1189"/>
    <w:rsid w:val="006F6123"/>
    <w:rsid w:val="006F7AF2"/>
    <w:rsid w:val="00700917"/>
    <w:rsid w:val="00702D6F"/>
    <w:rsid w:val="00704D9A"/>
    <w:rsid w:val="00705229"/>
    <w:rsid w:val="0070577F"/>
    <w:rsid w:val="007057FA"/>
    <w:rsid w:val="007142DD"/>
    <w:rsid w:val="0071477A"/>
    <w:rsid w:val="00717A08"/>
    <w:rsid w:val="00720265"/>
    <w:rsid w:val="00720412"/>
    <w:rsid w:val="00726E35"/>
    <w:rsid w:val="0072704A"/>
    <w:rsid w:val="007304D9"/>
    <w:rsid w:val="00733344"/>
    <w:rsid w:val="0073452B"/>
    <w:rsid w:val="00734C6E"/>
    <w:rsid w:val="00736F3C"/>
    <w:rsid w:val="007374A7"/>
    <w:rsid w:val="00740E0A"/>
    <w:rsid w:val="0074433A"/>
    <w:rsid w:val="00744F05"/>
    <w:rsid w:val="00750F25"/>
    <w:rsid w:val="007520B8"/>
    <w:rsid w:val="00752CE6"/>
    <w:rsid w:val="00752FCF"/>
    <w:rsid w:val="00752FDC"/>
    <w:rsid w:val="00753366"/>
    <w:rsid w:val="00754BC7"/>
    <w:rsid w:val="00760679"/>
    <w:rsid w:val="007608B9"/>
    <w:rsid w:val="00761933"/>
    <w:rsid w:val="00763264"/>
    <w:rsid w:val="00766800"/>
    <w:rsid w:val="0077054D"/>
    <w:rsid w:val="00772B64"/>
    <w:rsid w:val="00775CC1"/>
    <w:rsid w:val="0077669E"/>
    <w:rsid w:val="00785212"/>
    <w:rsid w:val="0079023A"/>
    <w:rsid w:val="00790AA5"/>
    <w:rsid w:val="00794E74"/>
    <w:rsid w:val="00795E53"/>
    <w:rsid w:val="007A088D"/>
    <w:rsid w:val="007A49D8"/>
    <w:rsid w:val="007A520F"/>
    <w:rsid w:val="007A704D"/>
    <w:rsid w:val="007B298E"/>
    <w:rsid w:val="007B4C1E"/>
    <w:rsid w:val="007C1E0B"/>
    <w:rsid w:val="007C2298"/>
    <w:rsid w:val="007C3423"/>
    <w:rsid w:val="007C42DF"/>
    <w:rsid w:val="007C4E2A"/>
    <w:rsid w:val="007C66F3"/>
    <w:rsid w:val="007D134E"/>
    <w:rsid w:val="007D1551"/>
    <w:rsid w:val="007D1BA7"/>
    <w:rsid w:val="007D1C7D"/>
    <w:rsid w:val="007D2821"/>
    <w:rsid w:val="007D2EAB"/>
    <w:rsid w:val="007E086B"/>
    <w:rsid w:val="007E1066"/>
    <w:rsid w:val="007E5086"/>
    <w:rsid w:val="007F091E"/>
    <w:rsid w:val="007F552E"/>
    <w:rsid w:val="007F57A3"/>
    <w:rsid w:val="008061BF"/>
    <w:rsid w:val="00810875"/>
    <w:rsid w:val="00811C13"/>
    <w:rsid w:val="0081214B"/>
    <w:rsid w:val="00812B9F"/>
    <w:rsid w:val="00812FC1"/>
    <w:rsid w:val="00813AA0"/>
    <w:rsid w:val="00815460"/>
    <w:rsid w:val="008161CA"/>
    <w:rsid w:val="008179A4"/>
    <w:rsid w:val="00820C4E"/>
    <w:rsid w:val="00820E4B"/>
    <w:rsid w:val="00823022"/>
    <w:rsid w:val="00823212"/>
    <w:rsid w:val="00823BB9"/>
    <w:rsid w:val="0082407E"/>
    <w:rsid w:val="00824CBF"/>
    <w:rsid w:val="008261F9"/>
    <w:rsid w:val="00830670"/>
    <w:rsid w:val="00830FE5"/>
    <w:rsid w:val="00831156"/>
    <w:rsid w:val="008338D4"/>
    <w:rsid w:val="0083707A"/>
    <w:rsid w:val="00840D8B"/>
    <w:rsid w:val="0084124E"/>
    <w:rsid w:val="00841BAB"/>
    <w:rsid w:val="0084395F"/>
    <w:rsid w:val="00845B29"/>
    <w:rsid w:val="00847A71"/>
    <w:rsid w:val="00850649"/>
    <w:rsid w:val="0086218E"/>
    <w:rsid w:val="00863386"/>
    <w:rsid w:val="008639C5"/>
    <w:rsid w:val="00864B59"/>
    <w:rsid w:val="008677EE"/>
    <w:rsid w:val="0087570D"/>
    <w:rsid w:val="00885BA7"/>
    <w:rsid w:val="008925D8"/>
    <w:rsid w:val="00892A26"/>
    <w:rsid w:val="00892D96"/>
    <w:rsid w:val="00897019"/>
    <w:rsid w:val="008A1FA4"/>
    <w:rsid w:val="008A261E"/>
    <w:rsid w:val="008A58FC"/>
    <w:rsid w:val="008B0F03"/>
    <w:rsid w:val="008B30E2"/>
    <w:rsid w:val="008B35FC"/>
    <w:rsid w:val="008B39D2"/>
    <w:rsid w:val="008B73B3"/>
    <w:rsid w:val="008C18B4"/>
    <w:rsid w:val="008C435A"/>
    <w:rsid w:val="008C775A"/>
    <w:rsid w:val="008D1CEA"/>
    <w:rsid w:val="008D3A03"/>
    <w:rsid w:val="008D3A89"/>
    <w:rsid w:val="008D7104"/>
    <w:rsid w:val="008D7C4C"/>
    <w:rsid w:val="008E3564"/>
    <w:rsid w:val="008E493A"/>
    <w:rsid w:val="008E594C"/>
    <w:rsid w:val="008E6483"/>
    <w:rsid w:val="008F3AD0"/>
    <w:rsid w:val="008F6404"/>
    <w:rsid w:val="008F641E"/>
    <w:rsid w:val="008F6D2C"/>
    <w:rsid w:val="008F6E32"/>
    <w:rsid w:val="00900946"/>
    <w:rsid w:val="009045C3"/>
    <w:rsid w:val="0090540A"/>
    <w:rsid w:val="009112AF"/>
    <w:rsid w:val="00911F00"/>
    <w:rsid w:val="00912716"/>
    <w:rsid w:val="009130F9"/>
    <w:rsid w:val="00920B37"/>
    <w:rsid w:val="009219FE"/>
    <w:rsid w:val="00923B7F"/>
    <w:rsid w:val="00930C36"/>
    <w:rsid w:val="0093200B"/>
    <w:rsid w:val="00933D0C"/>
    <w:rsid w:val="00933DDC"/>
    <w:rsid w:val="0093573A"/>
    <w:rsid w:val="00936741"/>
    <w:rsid w:val="009368F8"/>
    <w:rsid w:val="00944288"/>
    <w:rsid w:val="00944F83"/>
    <w:rsid w:val="00946E27"/>
    <w:rsid w:val="00947868"/>
    <w:rsid w:val="00950DDF"/>
    <w:rsid w:val="0095372A"/>
    <w:rsid w:val="0095490B"/>
    <w:rsid w:val="00956274"/>
    <w:rsid w:val="00960BBF"/>
    <w:rsid w:val="00962474"/>
    <w:rsid w:val="00964A1B"/>
    <w:rsid w:val="00967460"/>
    <w:rsid w:val="009700AC"/>
    <w:rsid w:val="009711E5"/>
    <w:rsid w:val="0097335E"/>
    <w:rsid w:val="00983C6C"/>
    <w:rsid w:val="00985991"/>
    <w:rsid w:val="00985FCA"/>
    <w:rsid w:val="0098649D"/>
    <w:rsid w:val="00986C08"/>
    <w:rsid w:val="009908E2"/>
    <w:rsid w:val="009931AD"/>
    <w:rsid w:val="0099444C"/>
    <w:rsid w:val="00994CA3"/>
    <w:rsid w:val="00994EDE"/>
    <w:rsid w:val="009962E0"/>
    <w:rsid w:val="00996E11"/>
    <w:rsid w:val="00997117"/>
    <w:rsid w:val="009A2DE8"/>
    <w:rsid w:val="009A4EC2"/>
    <w:rsid w:val="009A7161"/>
    <w:rsid w:val="009A73E0"/>
    <w:rsid w:val="009B1A3E"/>
    <w:rsid w:val="009B527E"/>
    <w:rsid w:val="009B5FF6"/>
    <w:rsid w:val="009C0343"/>
    <w:rsid w:val="009C0AAF"/>
    <w:rsid w:val="009C40AD"/>
    <w:rsid w:val="009C5560"/>
    <w:rsid w:val="009D1466"/>
    <w:rsid w:val="009D20A8"/>
    <w:rsid w:val="009D2303"/>
    <w:rsid w:val="009E3CBC"/>
    <w:rsid w:val="009E68A6"/>
    <w:rsid w:val="009F01B8"/>
    <w:rsid w:val="009F02DB"/>
    <w:rsid w:val="009F2B60"/>
    <w:rsid w:val="009F32E3"/>
    <w:rsid w:val="009F36A7"/>
    <w:rsid w:val="009F4B03"/>
    <w:rsid w:val="009F79D6"/>
    <w:rsid w:val="00A00A7F"/>
    <w:rsid w:val="00A00C1C"/>
    <w:rsid w:val="00A03049"/>
    <w:rsid w:val="00A0518D"/>
    <w:rsid w:val="00A075D1"/>
    <w:rsid w:val="00A10304"/>
    <w:rsid w:val="00A13044"/>
    <w:rsid w:val="00A148B8"/>
    <w:rsid w:val="00A161A6"/>
    <w:rsid w:val="00A228B6"/>
    <w:rsid w:val="00A26D59"/>
    <w:rsid w:val="00A373D4"/>
    <w:rsid w:val="00A379E8"/>
    <w:rsid w:val="00A41030"/>
    <w:rsid w:val="00A43A5E"/>
    <w:rsid w:val="00A52596"/>
    <w:rsid w:val="00A52B62"/>
    <w:rsid w:val="00A566A7"/>
    <w:rsid w:val="00A57770"/>
    <w:rsid w:val="00A611F5"/>
    <w:rsid w:val="00A61369"/>
    <w:rsid w:val="00A618D6"/>
    <w:rsid w:val="00A624E1"/>
    <w:rsid w:val="00A64335"/>
    <w:rsid w:val="00A65F54"/>
    <w:rsid w:val="00A6701B"/>
    <w:rsid w:val="00A730FE"/>
    <w:rsid w:val="00A77E97"/>
    <w:rsid w:val="00A80781"/>
    <w:rsid w:val="00A81C2B"/>
    <w:rsid w:val="00A8395D"/>
    <w:rsid w:val="00A84313"/>
    <w:rsid w:val="00A85891"/>
    <w:rsid w:val="00A87378"/>
    <w:rsid w:val="00A90A73"/>
    <w:rsid w:val="00A90D36"/>
    <w:rsid w:val="00A91773"/>
    <w:rsid w:val="00A95250"/>
    <w:rsid w:val="00A97693"/>
    <w:rsid w:val="00AA18D5"/>
    <w:rsid w:val="00AA1E72"/>
    <w:rsid w:val="00AA23FE"/>
    <w:rsid w:val="00AA2408"/>
    <w:rsid w:val="00AA2892"/>
    <w:rsid w:val="00AA3E60"/>
    <w:rsid w:val="00AA5A85"/>
    <w:rsid w:val="00AB3ADB"/>
    <w:rsid w:val="00AB456B"/>
    <w:rsid w:val="00AC0AE1"/>
    <w:rsid w:val="00AC36FE"/>
    <w:rsid w:val="00AC4438"/>
    <w:rsid w:val="00AC6455"/>
    <w:rsid w:val="00AC6FA9"/>
    <w:rsid w:val="00AC70A4"/>
    <w:rsid w:val="00AD2212"/>
    <w:rsid w:val="00AD2C13"/>
    <w:rsid w:val="00AD45A1"/>
    <w:rsid w:val="00AD63FF"/>
    <w:rsid w:val="00AD7C43"/>
    <w:rsid w:val="00AE1E5D"/>
    <w:rsid w:val="00AE4A6C"/>
    <w:rsid w:val="00AE534D"/>
    <w:rsid w:val="00AF35E4"/>
    <w:rsid w:val="00AF4EBE"/>
    <w:rsid w:val="00AF5E0F"/>
    <w:rsid w:val="00AF7030"/>
    <w:rsid w:val="00AF76C6"/>
    <w:rsid w:val="00B009EA"/>
    <w:rsid w:val="00B01CD8"/>
    <w:rsid w:val="00B02575"/>
    <w:rsid w:val="00B07D27"/>
    <w:rsid w:val="00B1005D"/>
    <w:rsid w:val="00B10D63"/>
    <w:rsid w:val="00B152DE"/>
    <w:rsid w:val="00B20B75"/>
    <w:rsid w:val="00B20D7B"/>
    <w:rsid w:val="00B24072"/>
    <w:rsid w:val="00B30836"/>
    <w:rsid w:val="00B33FE5"/>
    <w:rsid w:val="00B34683"/>
    <w:rsid w:val="00B35337"/>
    <w:rsid w:val="00B4262D"/>
    <w:rsid w:val="00B44AC9"/>
    <w:rsid w:val="00B44C0B"/>
    <w:rsid w:val="00B45D45"/>
    <w:rsid w:val="00B4716E"/>
    <w:rsid w:val="00B50955"/>
    <w:rsid w:val="00B53670"/>
    <w:rsid w:val="00B556B9"/>
    <w:rsid w:val="00B55843"/>
    <w:rsid w:val="00B55889"/>
    <w:rsid w:val="00B57550"/>
    <w:rsid w:val="00B57579"/>
    <w:rsid w:val="00B60C87"/>
    <w:rsid w:val="00B618AA"/>
    <w:rsid w:val="00B6411F"/>
    <w:rsid w:val="00B67B56"/>
    <w:rsid w:val="00B70A7E"/>
    <w:rsid w:val="00B73C5C"/>
    <w:rsid w:val="00B73EE0"/>
    <w:rsid w:val="00B75F6F"/>
    <w:rsid w:val="00B80FFE"/>
    <w:rsid w:val="00B81235"/>
    <w:rsid w:val="00B82629"/>
    <w:rsid w:val="00B836A5"/>
    <w:rsid w:val="00B8556A"/>
    <w:rsid w:val="00B864BA"/>
    <w:rsid w:val="00B87C01"/>
    <w:rsid w:val="00B87E57"/>
    <w:rsid w:val="00B92187"/>
    <w:rsid w:val="00B92481"/>
    <w:rsid w:val="00B92531"/>
    <w:rsid w:val="00B933EE"/>
    <w:rsid w:val="00B9603D"/>
    <w:rsid w:val="00B96341"/>
    <w:rsid w:val="00BA6662"/>
    <w:rsid w:val="00BA7581"/>
    <w:rsid w:val="00BA7E1F"/>
    <w:rsid w:val="00BB00D8"/>
    <w:rsid w:val="00BB1675"/>
    <w:rsid w:val="00BB52D2"/>
    <w:rsid w:val="00BB6619"/>
    <w:rsid w:val="00BB6E99"/>
    <w:rsid w:val="00BB76CA"/>
    <w:rsid w:val="00BB7FE5"/>
    <w:rsid w:val="00BC06B9"/>
    <w:rsid w:val="00BC166E"/>
    <w:rsid w:val="00BC1AD5"/>
    <w:rsid w:val="00BC3E1E"/>
    <w:rsid w:val="00BC44D0"/>
    <w:rsid w:val="00BC4808"/>
    <w:rsid w:val="00BC5464"/>
    <w:rsid w:val="00BD1B8E"/>
    <w:rsid w:val="00BD3087"/>
    <w:rsid w:val="00BD30D2"/>
    <w:rsid w:val="00BD31EF"/>
    <w:rsid w:val="00BD40D9"/>
    <w:rsid w:val="00BD44EE"/>
    <w:rsid w:val="00BD4F61"/>
    <w:rsid w:val="00BD506F"/>
    <w:rsid w:val="00BD52BB"/>
    <w:rsid w:val="00BD54AE"/>
    <w:rsid w:val="00BD5F77"/>
    <w:rsid w:val="00BD6EDC"/>
    <w:rsid w:val="00BD75BD"/>
    <w:rsid w:val="00BE10A6"/>
    <w:rsid w:val="00BE63ED"/>
    <w:rsid w:val="00BE6850"/>
    <w:rsid w:val="00BE7CDA"/>
    <w:rsid w:val="00BF100D"/>
    <w:rsid w:val="00BF235A"/>
    <w:rsid w:val="00BF2911"/>
    <w:rsid w:val="00BF5CAD"/>
    <w:rsid w:val="00BF60E4"/>
    <w:rsid w:val="00C0530A"/>
    <w:rsid w:val="00C11252"/>
    <w:rsid w:val="00C16B86"/>
    <w:rsid w:val="00C20436"/>
    <w:rsid w:val="00C2251A"/>
    <w:rsid w:val="00C25900"/>
    <w:rsid w:val="00C25D0D"/>
    <w:rsid w:val="00C2715D"/>
    <w:rsid w:val="00C3419E"/>
    <w:rsid w:val="00C37480"/>
    <w:rsid w:val="00C402D5"/>
    <w:rsid w:val="00C408E6"/>
    <w:rsid w:val="00C41FE8"/>
    <w:rsid w:val="00C442EF"/>
    <w:rsid w:val="00C4562C"/>
    <w:rsid w:val="00C45CFD"/>
    <w:rsid w:val="00C463C6"/>
    <w:rsid w:val="00C51C14"/>
    <w:rsid w:val="00C54C97"/>
    <w:rsid w:val="00C562E1"/>
    <w:rsid w:val="00C56EE1"/>
    <w:rsid w:val="00C603A8"/>
    <w:rsid w:val="00C62F8B"/>
    <w:rsid w:val="00C66B5F"/>
    <w:rsid w:val="00C679AD"/>
    <w:rsid w:val="00C703FF"/>
    <w:rsid w:val="00C713FB"/>
    <w:rsid w:val="00C71B4F"/>
    <w:rsid w:val="00C75D37"/>
    <w:rsid w:val="00C771E0"/>
    <w:rsid w:val="00C80FFA"/>
    <w:rsid w:val="00C87E65"/>
    <w:rsid w:val="00C934CD"/>
    <w:rsid w:val="00C95B46"/>
    <w:rsid w:val="00C96547"/>
    <w:rsid w:val="00C96F98"/>
    <w:rsid w:val="00C97BEE"/>
    <w:rsid w:val="00CB04F8"/>
    <w:rsid w:val="00CB1AF8"/>
    <w:rsid w:val="00CB3DBD"/>
    <w:rsid w:val="00CB64CC"/>
    <w:rsid w:val="00CC16EB"/>
    <w:rsid w:val="00CC2DBE"/>
    <w:rsid w:val="00CC4C67"/>
    <w:rsid w:val="00CC56BA"/>
    <w:rsid w:val="00CC59CC"/>
    <w:rsid w:val="00CC5CB5"/>
    <w:rsid w:val="00CC73BE"/>
    <w:rsid w:val="00CC79EA"/>
    <w:rsid w:val="00CD0AAC"/>
    <w:rsid w:val="00CD5F47"/>
    <w:rsid w:val="00CD7DF5"/>
    <w:rsid w:val="00CE1DB3"/>
    <w:rsid w:val="00CE25A0"/>
    <w:rsid w:val="00CE6621"/>
    <w:rsid w:val="00CE6CF7"/>
    <w:rsid w:val="00CF353E"/>
    <w:rsid w:val="00CF4B0F"/>
    <w:rsid w:val="00CF793D"/>
    <w:rsid w:val="00D00859"/>
    <w:rsid w:val="00D00CD3"/>
    <w:rsid w:val="00D017B0"/>
    <w:rsid w:val="00D043D9"/>
    <w:rsid w:val="00D05AC5"/>
    <w:rsid w:val="00D05D95"/>
    <w:rsid w:val="00D077ED"/>
    <w:rsid w:val="00D11616"/>
    <w:rsid w:val="00D11707"/>
    <w:rsid w:val="00D117AF"/>
    <w:rsid w:val="00D11BCB"/>
    <w:rsid w:val="00D12905"/>
    <w:rsid w:val="00D17499"/>
    <w:rsid w:val="00D20276"/>
    <w:rsid w:val="00D34511"/>
    <w:rsid w:val="00D41739"/>
    <w:rsid w:val="00D419CC"/>
    <w:rsid w:val="00D41EC4"/>
    <w:rsid w:val="00D43DD3"/>
    <w:rsid w:val="00D510A9"/>
    <w:rsid w:val="00D53AD4"/>
    <w:rsid w:val="00D55D49"/>
    <w:rsid w:val="00D56F0D"/>
    <w:rsid w:val="00D5770F"/>
    <w:rsid w:val="00D60768"/>
    <w:rsid w:val="00D612AA"/>
    <w:rsid w:val="00D61614"/>
    <w:rsid w:val="00D61C15"/>
    <w:rsid w:val="00D61DAC"/>
    <w:rsid w:val="00D62CE8"/>
    <w:rsid w:val="00D62F6C"/>
    <w:rsid w:val="00D63D18"/>
    <w:rsid w:val="00D66784"/>
    <w:rsid w:val="00D7143F"/>
    <w:rsid w:val="00D7160B"/>
    <w:rsid w:val="00D74249"/>
    <w:rsid w:val="00D74533"/>
    <w:rsid w:val="00D76E59"/>
    <w:rsid w:val="00D7734F"/>
    <w:rsid w:val="00D874CB"/>
    <w:rsid w:val="00D94B47"/>
    <w:rsid w:val="00D95DF1"/>
    <w:rsid w:val="00D97CED"/>
    <w:rsid w:val="00DA1087"/>
    <w:rsid w:val="00DA2353"/>
    <w:rsid w:val="00DA2F2F"/>
    <w:rsid w:val="00DA3481"/>
    <w:rsid w:val="00DA56A4"/>
    <w:rsid w:val="00DA659B"/>
    <w:rsid w:val="00DA6D7E"/>
    <w:rsid w:val="00DA6D91"/>
    <w:rsid w:val="00DB1153"/>
    <w:rsid w:val="00DB318F"/>
    <w:rsid w:val="00DB3BD2"/>
    <w:rsid w:val="00DC10B4"/>
    <w:rsid w:val="00DC1516"/>
    <w:rsid w:val="00DC1C41"/>
    <w:rsid w:val="00DC22AF"/>
    <w:rsid w:val="00DC556D"/>
    <w:rsid w:val="00DC7076"/>
    <w:rsid w:val="00DC7E56"/>
    <w:rsid w:val="00DD0D69"/>
    <w:rsid w:val="00DD0F73"/>
    <w:rsid w:val="00DD41D8"/>
    <w:rsid w:val="00DD5190"/>
    <w:rsid w:val="00DD559F"/>
    <w:rsid w:val="00DD6810"/>
    <w:rsid w:val="00DE149A"/>
    <w:rsid w:val="00DE1762"/>
    <w:rsid w:val="00DE2755"/>
    <w:rsid w:val="00DE3480"/>
    <w:rsid w:val="00DE383D"/>
    <w:rsid w:val="00DE38BA"/>
    <w:rsid w:val="00DE4B5E"/>
    <w:rsid w:val="00DE5509"/>
    <w:rsid w:val="00DE564C"/>
    <w:rsid w:val="00DF130D"/>
    <w:rsid w:val="00DF2CD0"/>
    <w:rsid w:val="00DF39B4"/>
    <w:rsid w:val="00DF452C"/>
    <w:rsid w:val="00DF7D84"/>
    <w:rsid w:val="00E00030"/>
    <w:rsid w:val="00E02850"/>
    <w:rsid w:val="00E04776"/>
    <w:rsid w:val="00E04B4E"/>
    <w:rsid w:val="00E10DEA"/>
    <w:rsid w:val="00E11572"/>
    <w:rsid w:val="00E127F1"/>
    <w:rsid w:val="00E15418"/>
    <w:rsid w:val="00E17B27"/>
    <w:rsid w:val="00E20236"/>
    <w:rsid w:val="00E20A1D"/>
    <w:rsid w:val="00E23087"/>
    <w:rsid w:val="00E24175"/>
    <w:rsid w:val="00E25C09"/>
    <w:rsid w:val="00E26C16"/>
    <w:rsid w:val="00E277E8"/>
    <w:rsid w:val="00E30930"/>
    <w:rsid w:val="00E30E49"/>
    <w:rsid w:val="00E32C9A"/>
    <w:rsid w:val="00E36E96"/>
    <w:rsid w:val="00E37E6A"/>
    <w:rsid w:val="00E411AF"/>
    <w:rsid w:val="00E4273C"/>
    <w:rsid w:val="00E453CE"/>
    <w:rsid w:val="00E478C5"/>
    <w:rsid w:val="00E47E37"/>
    <w:rsid w:val="00E52059"/>
    <w:rsid w:val="00E545C7"/>
    <w:rsid w:val="00E55E3E"/>
    <w:rsid w:val="00E572B5"/>
    <w:rsid w:val="00E60E3D"/>
    <w:rsid w:val="00E648E1"/>
    <w:rsid w:val="00E71AC0"/>
    <w:rsid w:val="00E74430"/>
    <w:rsid w:val="00E7746C"/>
    <w:rsid w:val="00E77E59"/>
    <w:rsid w:val="00E81C56"/>
    <w:rsid w:val="00E84799"/>
    <w:rsid w:val="00E84BEF"/>
    <w:rsid w:val="00E90F14"/>
    <w:rsid w:val="00E91607"/>
    <w:rsid w:val="00E923A4"/>
    <w:rsid w:val="00E92C4E"/>
    <w:rsid w:val="00E9316F"/>
    <w:rsid w:val="00E94ED5"/>
    <w:rsid w:val="00E954A8"/>
    <w:rsid w:val="00E9619C"/>
    <w:rsid w:val="00E9631E"/>
    <w:rsid w:val="00E9665E"/>
    <w:rsid w:val="00E974C0"/>
    <w:rsid w:val="00EA26D3"/>
    <w:rsid w:val="00EB0FF0"/>
    <w:rsid w:val="00EB4249"/>
    <w:rsid w:val="00EC14A0"/>
    <w:rsid w:val="00EC2705"/>
    <w:rsid w:val="00EC3E0D"/>
    <w:rsid w:val="00EC527E"/>
    <w:rsid w:val="00ED1F0C"/>
    <w:rsid w:val="00ED2433"/>
    <w:rsid w:val="00ED6F27"/>
    <w:rsid w:val="00ED7089"/>
    <w:rsid w:val="00ED70B3"/>
    <w:rsid w:val="00EE2B3D"/>
    <w:rsid w:val="00EF0BDC"/>
    <w:rsid w:val="00EF19FA"/>
    <w:rsid w:val="00EF1F18"/>
    <w:rsid w:val="00EF49C8"/>
    <w:rsid w:val="00EF70D1"/>
    <w:rsid w:val="00EF74D2"/>
    <w:rsid w:val="00F0427D"/>
    <w:rsid w:val="00F04ED0"/>
    <w:rsid w:val="00F120BE"/>
    <w:rsid w:val="00F129FB"/>
    <w:rsid w:val="00F130C1"/>
    <w:rsid w:val="00F137B4"/>
    <w:rsid w:val="00F156C3"/>
    <w:rsid w:val="00F23F9B"/>
    <w:rsid w:val="00F30F8E"/>
    <w:rsid w:val="00F33442"/>
    <w:rsid w:val="00F36EF9"/>
    <w:rsid w:val="00F37E6B"/>
    <w:rsid w:val="00F4155D"/>
    <w:rsid w:val="00F42198"/>
    <w:rsid w:val="00F43B34"/>
    <w:rsid w:val="00F512C1"/>
    <w:rsid w:val="00F51800"/>
    <w:rsid w:val="00F53F9D"/>
    <w:rsid w:val="00F54161"/>
    <w:rsid w:val="00F55AF8"/>
    <w:rsid w:val="00F564B8"/>
    <w:rsid w:val="00F60E77"/>
    <w:rsid w:val="00F62FC1"/>
    <w:rsid w:val="00F64406"/>
    <w:rsid w:val="00F66E6E"/>
    <w:rsid w:val="00F67846"/>
    <w:rsid w:val="00F705DF"/>
    <w:rsid w:val="00F71BD9"/>
    <w:rsid w:val="00F7397E"/>
    <w:rsid w:val="00F807E7"/>
    <w:rsid w:val="00F82778"/>
    <w:rsid w:val="00F83D0B"/>
    <w:rsid w:val="00F859C7"/>
    <w:rsid w:val="00F87B7C"/>
    <w:rsid w:val="00F90CA9"/>
    <w:rsid w:val="00F9149C"/>
    <w:rsid w:val="00F93B8D"/>
    <w:rsid w:val="00F94648"/>
    <w:rsid w:val="00F964E0"/>
    <w:rsid w:val="00FA0F78"/>
    <w:rsid w:val="00FA102D"/>
    <w:rsid w:val="00FA2CCC"/>
    <w:rsid w:val="00FA60BF"/>
    <w:rsid w:val="00FA64E2"/>
    <w:rsid w:val="00FB5A96"/>
    <w:rsid w:val="00FB5D49"/>
    <w:rsid w:val="00FB7588"/>
    <w:rsid w:val="00FB7921"/>
    <w:rsid w:val="00FC0DE9"/>
    <w:rsid w:val="00FC3BA6"/>
    <w:rsid w:val="00FC7BF0"/>
    <w:rsid w:val="00FD00E5"/>
    <w:rsid w:val="00FD261F"/>
    <w:rsid w:val="00FD386E"/>
    <w:rsid w:val="00FD4D23"/>
    <w:rsid w:val="00FD4FA0"/>
    <w:rsid w:val="00FD50FC"/>
    <w:rsid w:val="00FD57DC"/>
    <w:rsid w:val="00FE112F"/>
    <w:rsid w:val="00FE239B"/>
    <w:rsid w:val="00FE30C8"/>
    <w:rsid w:val="00FE35EB"/>
    <w:rsid w:val="00FE66F8"/>
    <w:rsid w:val="00FF04FF"/>
    <w:rsid w:val="00FF54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CC1ED"/>
  <w14:defaultImageDpi w14:val="300"/>
  <w15:docId w15:val="{9E662DE2-233E-48C4-8620-CB5C408A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06B9"/>
    <w:pPr>
      <w:spacing w:line="360" w:lineRule="exact"/>
      <w:jc w:val="both"/>
    </w:pPr>
    <w:rPr>
      <w:rFonts w:ascii="Arial" w:hAnsi="Arial"/>
      <w:sz w:val="22"/>
    </w:rPr>
  </w:style>
  <w:style w:type="paragraph" w:styleId="berschrift1">
    <w:name w:val="heading 1"/>
    <w:basedOn w:val="Standard"/>
    <w:next w:val="Standard"/>
    <w:link w:val="berschrift1Zchn"/>
    <w:qFormat/>
    <w:rsid w:val="00333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333C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333CBC"/>
    <w:pPr>
      <w:keepNext/>
      <w:spacing w:line="240" w:lineRule="auto"/>
      <w:ind w:right="-70"/>
      <w:jc w:val="center"/>
      <w:outlineLvl w:val="2"/>
    </w:pPr>
    <w:rPr>
      <w:rFonts w:ascii="Times New Roman" w:eastAsia="MS ??" w:hAnsi="Times New Roman"/>
      <w:sz w:val="24"/>
    </w:rPr>
  </w:style>
  <w:style w:type="paragraph" w:styleId="berschrift4">
    <w:name w:val="heading 4"/>
    <w:basedOn w:val="Standard"/>
    <w:link w:val="berschrift4Zchn"/>
    <w:qFormat/>
    <w:rsid w:val="00381296"/>
    <w:pPr>
      <w:spacing w:before="100" w:beforeAutospacing="1" w:after="100" w:afterAutospacing="1" w:line="240" w:lineRule="auto"/>
      <w:jc w:val="left"/>
      <w:outlineLvl w:val="3"/>
    </w:pPr>
    <w:rPr>
      <w:rFonts w:ascii="Times" w:hAnsi="Times"/>
      <w:b/>
      <w:bCs/>
      <w:sz w:val="24"/>
      <w:szCs w:val="24"/>
    </w:rPr>
  </w:style>
  <w:style w:type="paragraph" w:styleId="berschrift5">
    <w:name w:val="heading 5"/>
    <w:basedOn w:val="Standard"/>
    <w:next w:val="Standard"/>
    <w:link w:val="berschrift5Zchn"/>
    <w:unhideWhenUsed/>
    <w:qFormat/>
    <w:rsid w:val="00333CBC"/>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qFormat/>
    <w:rsid w:val="00333CBC"/>
    <w:pPr>
      <w:keepNext/>
      <w:spacing w:line="240" w:lineRule="auto"/>
      <w:jc w:val="left"/>
      <w:outlineLvl w:val="5"/>
    </w:pPr>
    <w:rPr>
      <w:rFonts w:ascii="Times New Roman" w:eastAsia="MS ??"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BC06B9"/>
    <w:pPr>
      <w:tabs>
        <w:tab w:val="center" w:pos="4819"/>
        <w:tab w:val="right" w:pos="9071"/>
      </w:tabs>
    </w:pPr>
  </w:style>
  <w:style w:type="paragraph" w:styleId="Textkrper-Zeileneinzug">
    <w:name w:val="Body Text Indent"/>
    <w:basedOn w:val="Standard"/>
    <w:link w:val="Textkrper-ZeileneinzugZchn"/>
    <w:rsid w:val="00BC06B9"/>
    <w:pPr>
      <w:ind w:left="1134" w:hanging="567"/>
    </w:pPr>
    <w:rPr>
      <w:lang w:val="en-GB"/>
    </w:rPr>
  </w:style>
  <w:style w:type="paragraph" w:styleId="Kopfzeile">
    <w:name w:val="header"/>
    <w:basedOn w:val="Standard"/>
    <w:link w:val="KopfzeileZchn"/>
    <w:rsid w:val="00BC06B9"/>
    <w:pPr>
      <w:tabs>
        <w:tab w:val="center" w:pos="4536"/>
        <w:tab w:val="right" w:pos="9072"/>
      </w:tabs>
    </w:pPr>
  </w:style>
  <w:style w:type="table" w:styleId="Tabellenraster">
    <w:name w:val="Table Grid"/>
    <w:basedOn w:val="NormaleTabelle"/>
    <w:rsid w:val="00BC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eissTextformat">
    <w:name w:val="Gleiss Textformat"/>
    <w:link w:val="GleissTextformatZchn"/>
    <w:rsid w:val="00BC06B9"/>
    <w:pPr>
      <w:spacing w:after="240" w:line="340" w:lineRule="atLeast"/>
      <w:jc w:val="both"/>
    </w:pPr>
    <w:rPr>
      <w:sz w:val="24"/>
    </w:rPr>
  </w:style>
  <w:style w:type="paragraph" w:customStyle="1" w:styleId="GleissDokumententitel">
    <w:name w:val="Gleiss Dokumententitel"/>
    <w:rsid w:val="00BC06B9"/>
    <w:pPr>
      <w:spacing w:before="360" w:after="360" w:line="360" w:lineRule="atLeast"/>
      <w:ind w:left="567" w:right="567"/>
      <w:jc w:val="center"/>
    </w:pPr>
    <w:rPr>
      <w:b/>
      <w:sz w:val="32"/>
    </w:rPr>
  </w:style>
  <w:style w:type="character" w:customStyle="1" w:styleId="GleissTextformatZchn">
    <w:name w:val="Gleiss Textformat Zchn"/>
    <w:link w:val="GleissTextformat"/>
    <w:rsid w:val="00BC06B9"/>
    <w:rPr>
      <w:sz w:val="24"/>
      <w:lang w:val="de-DE" w:eastAsia="de-DE" w:bidi="ar-SA"/>
    </w:rPr>
  </w:style>
  <w:style w:type="character" w:styleId="Seitenzahl">
    <w:name w:val="page number"/>
    <w:basedOn w:val="Absatz-Standardschriftart"/>
    <w:rsid w:val="006275E2"/>
  </w:style>
  <w:style w:type="character" w:styleId="Kommentarzeichen">
    <w:name w:val="annotation reference"/>
    <w:uiPriority w:val="99"/>
    <w:rsid w:val="00B34683"/>
    <w:rPr>
      <w:sz w:val="16"/>
      <w:szCs w:val="16"/>
    </w:rPr>
  </w:style>
  <w:style w:type="paragraph" w:styleId="Kommentartext">
    <w:name w:val="annotation text"/>
    <w:basedOn w:val="Standard"/>
    <w:link w:val="KommentartextZchn"/>
    <w:uiPriority w:val="99"/>
    <w:rsid w:val="00B34683"/>
    <w:pPr>
      <w:widowControl w:val="0"/>
      <w:suppressAutoHyphens/>
      <w:spacing w:line="240" w:lineRule="auto"/>
      <w:jc w:val="left"/>
    </w:pPr>
    <w:rPr>
      <w:rFonts w:ascii="Times New Roman" w:eastAsia="Arial Unicode MS" w:hAnsi="Times New Roman"/>
      <w:kern w:val="1"/>
      <w:sz w:val="20"/>
      <w:lang w:val="x-none"/>
    </w:rPr>
  </w:style>
  <w:style w:type="character" w:customStyle="1" w:styleId="KommentartextZchn">
    <w:name w:val="Kommentartext Zchn"/>
    <w:link w:val="Kommentartext"/>
    <w:uiPriority w:val="99"/>
    <w:rsid w:val="00B34683"/>
    <w:rPr>
      <w:rFonts w:eastAsia="Arial Unicode MS"/>
      <w:kern w:val="1"/>
    </w:rPr>
  </w:style>
  <w:style w:type="paragraph" w:styleId="Sprechblasentext">
    <w:name w:val="Balloon Text"/>
    <w:basedOn w:val="Standard"/>
    <w:link w:val="SprechblasentextZchn"/>
    <w:rsid w:val="00D043D9"/>
    <w:pPr>
      <w:spacing w:line="240" w:lineRule="auto"/>
    </w:pPr>
    <w:rPr>
      <w:rFonts w:ascii="Tahoma" w:hAnsi="Tahoma" w:cs="Tahoma"/>
      <w:sz w:val="16"/>
      <w:szCs w:val="16"/>
    </w:rPr>
  </w:style>
  <w:style w:type="character" w:customStyle="1" w:styleId="SprechblasentextZchn">
    <w:name w:val="Sprechblasentext Zchn"/>
    <w:link w:val="Sprechblasentext"/>
    <w:rsid w:val="00D043D9"/>
    <w:rPr>
      <w:rFonts w:ascii="Tahoma" w:hAnsi="Tahoma" w:cs="Tahoma"/>
      <w:sz w:val="16"/>
      <w:szCs w:val="16"/>
    </w:rPr>
  </w:style>
  <w:style w:type="character" w:customStyle="1" w:styleId="KopfzeileZchn">
    <w:name w:val="Kopfzeile Zchn"/>
    <w:link w:val="Kopfzeile"/>
    <w:locked/>
    <w:rsid w:val="00110649"/>
    <w:rPr>
      <w:rFonts w:ascii="Arial" w:hAnsi="Arial"/>
      <w:sz w:val="22"/>
    </w:rPr>
  </w:style>
  <w:style w:type="character" w:customStyle="1" w:styleId="berschrift4Zchn">
    <w:name w:val="Überschrift 4 Zchn"/>
    <w:link w:val="berschrift4"/>
    <w:rsid w:val="00381296"/>
    <w:rPr>
      <w:rFonts w:ascii="Times" w:hAnsi="Times"/>
      <w:b/>
      <w:bCs/>
      <w:sz w:val="24"/>
      <w:szCs w:val="24"/>
    </w:rPr>
  </w:style>
  <w:style w:type="character" w:styleId="Fett">
    <w:name w:val="Strong"/>
    <w:uiPriority w:val="22"/>
    <w:qFormat/>
    <w:rsid w:val="00381296"/>
    <w:rPr>
      <w:b/>
      <w:bCs/>
    </w:rPr>
  </w:style>
  <w:style w:type="paragraph" w:customStyle="1" w:styleId="left">
    <w:name w:val="left"/>
    <w:basedOn w:val="Standard"/>
    <w:rsid w:val="008F6404"/>
    <w:pPr>
      <w:spacing w:before="100" w:beforeAutospacing="1" w:after="100" w:afterAutospacing="1" w:line="240" w:lineRule="auto"/>
      <w:jc w:val="left"/>
    </w:pPr>
    <w:rPr>
      <w:rFonts w:ascii="Times" w:hAnsi="Times"/>
      <w:sz w:val="20"/>
    </w:rPr>
  </w:style>
  <w:style w:type="character" w:styleId="Hervorhebung">
    <w:name w:val="Emphasis"/>
    <w:basedOn w:val="Absatz-Standardschriftart"/>
    <w:uiPriority w:val="20"/>
    <w:qFormat/>
    <w:rsid w:val="008F6404"/>
    <w:rPr>
      <w:i/>
      <w:iCs/>
    </w:rPr>
  </w:style>
  <w:style w:type="paragraph" w:customStyle="1" w:styleId="aufz">
    <w:name w:val="aufz"/>
    <w:basedOn w:val="Standard"/>
    <w:rsid w:val="008F6404"/>
    <w:pPr>
      <w:spacing w:before="100" w:beforeAutospacing="1" w:after="100" w:afterAutospacing="1" w:line="240" w:lineRule="auto"/>
      <w:jc w:val="left"/>
    </w:pPr>
    <w:rPr>
      <w:rFonts w:ascii="Times" w:hAnsi="Times"/>
      <w:sz w:val="20"/>
    </w:rPr>
  </w:style>
  <w:style w:type="character" w:customStyle="1" w:styleId="aufz1">
    <w:name w:val="aufz1"/>
    <w:basedOn w:val="Absatz-Standardschriftart"/>
    <w:rsid w:val="008F6404"/>
  </w:style>
  <w:style w:type="character" w:customStyle="1" w:styleId="highlight">
    <w:name w:val="highlight"/>
    <w:basedOn w:val="Absatz-Standardschriftart"/>
    <w:rsid w:val="008F6404"/>
  </w:style>
  <w:style w:type="character" w:styleId="Hyperlink">
    <w:name w:val="Hyperlink"/>
    <w:basedOn w:val="Absatz-Standardschriftart"/>
    <w:unhideWhenUsed/>
    <w:rsid w:val="008F6404"/>
    <w:rPr>
      <w:color w:val="0000FF"/>
      <w:u w:val="single"/>
    </w:rPr>
  </w:style>
  <w:style w:type="paragraph" w:styleId="Textkrper">
    <w:name w:val="Body Text"/>
    <w:basedOn w:val="Standard"/>
    <w:link w:val="TextkrperZchn"/>
    <w:rsid w:val="00BE63ED"/>
    <w:pPr>
      <w:spacing w:after="120"/>
    </w:pPr>
  </w:style>
  <w:style w:type="character" w:customStyle="1" w:styleId="TextkrperZchn">
    <w:name w:val="Textkörper Zchn"/>
    <w:basedOn w:val="Absatz-Standardschriftart"/>
    <w:link w:val="Textkrper"/>
    <w:rsid w:val="00BE63ED"/>
    <w:rPr>
      <w:rFonts w:ascii="Arial" w:hAnsi="Arial"/>
      <w:sz w:val="22"/>
    </w:rPr>
  </w:style>
  <w:style w:type="paragraph" w:styleId="Listenabsatz">
    <w:name w:val="List Paragraph"/>
    <w:basedOn w:val="Standard"/>
    <w:uiPriority w:val="34"/>
    <w:qFormat/>
    <w:rsid w:val="0018289D"/>
    <w:pPr>
      <w:ind w:left="720"/>
      <w:contextualSpacing/>
    </w:pPr>
  </w:style>
  <w:style w:type="character" w:customStyle="1" w:styleId="Textkrper-ZeileneinzugZchn">
    <w:name w:val="Textkörper-Zeileneinzug Zchn"/>
    <w:basedOn w:val="Absatz-Standardschriftart"/>
    <w:link w:val="Textkrper-Zeileneinzug"/>
    <w:rsid w:val="009F01B8"/>
    <w:rPr>
      <w:rFonts w:ascii="Arial" w:hAnsi="Arial"/>
      <w:sz w:val="22"/>
      <w:lang w:val="en-GB"/>
    </w:rPr>
  </w:style>
  <w:style w:type="numbering" w:styleId="111111">
    <w:name w:val="Outline List 2"/>
    <w:basedOn w:val="KeineListe"/>
    <w:rsid w:val="007374A7"/>
    <w:pPr>
      <w:numPr>
        <w:numId w:val="1"/>
      </w:numPr>
    </w:pPr>
  </w:style>
  <w:style w:type="paragraph" w:styleId="Kommentarthema">
    <w:name w:val="annotation subject"/>
    <w:basedOn w:val="Kommentartext"/>
    <w:next w:val="Kommentartext"/>
    <w:link w:val="KommentarthemaZchn"/>
    <w:uiPriority w:val="99"/>
    <w:rsid w:val="00095902"/>
    <w:pPr>
      <w:widowControl/>
      <w:suppressAutoHyphens w:val="0"/>
      <w:jc w:val="both"/>
    </w:pPr>
    <w:rPr>
      <w:rFonts w:ascii="Arial" w:eastAsia="Times New Roman" w:hAnsi="Arial"/>
      <w:b/>
      <w:bCs/>
      <w:kern w:val="0"/>
      <w:lang w:val="de-DE"/>
    </w:rPr>
  </w:style>
  <w:style w:type="character" w:customStyle="1" w:styleId="KommentarthemaZchn">
    <w:name w:val="Kommentarthema Zchn"/>
    <w:basedOn w:val="KommentartextZchn"/>
    <w:link w:val="Kommentarthema"/>
    <w:uiPriority w:val="99"/>
    <w:rsid w:val="00095902"/>
    <w:rPr>
      <w:rFonts w:ascii="Arial" w:eastAsia="Arial Unicode MS" w:hAnsi="Arial"/>
      <w:b/>
      <w:bCs/>
      <w:kern w:val="1"/>
    </w:rPr>
  </w:style>
  <w:style w:type="numbering" w:customStyle="1" w:styleId="Satzung">
    <w:name w:val="§§§ Satzung"/>
    <w:uiPriority w:val="99"/>
    <w:rsid w:val="00BD31EF"/>
    <w:pPr>
      <w:numPr>
        <w:numId w:val="2"/>
      </w:numPr>
    </w:pPr>
  </w:style>
  <w:style w:type="numbering" w:customStyle="1" w:styleId="a">
    <w:name w:val="§§§"/>
    <w:uiPriority w:val="99"/>
    <w:rsid w:val="00BD31EF"/>
    <w:pPr>
      <w:numPr>
        <w:numId w:val="3"/>
      </w:numPr>
    </w:pPr>
  </w:style>
  <w:style w:type="character" w:customStyle="1" w:styleId="FuzeileZchn">
    <w:name w:val="Fußzeile Zchn"/>
    <w:basedOn w:val="Absatz-Standardschriftart"/>
    <w:link w:val="Fuzeile"/>
    <w:uiPriority w:val="99"/>
    <w:rsid w:val="00D43DD3"/>
    <w:rPr>
      <w:rFonts w:ascii="Arial" w:hAnsi="Arial"/>
      <w:sz w:val="22"/>
    </w:rPr>
  </w:style>
  <w:style w:type="character" w:customStyle="1" w:styleId="berschrift1Zchn">
    <w:name w:val="Überschrift 1 Zchn"/>
    <w:basedOn w:val="Absatz-Standardschriftart"/>
    <w:link w:val="berschrift1"/>
    <w:rsid w:val="00333CB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333CBC"/>
    <w:rPr>
      <w:rFonts w:asciiTheme="majorHAnsi" w:eastAsiaTheme="majorEastAsia" w:hAnsiTheme="majorHAnsi" w:cstheme="majorBidi"/>
      <w:b/>
      <w:bCs/>
      <w:color w:val="4F81BD" w:themeColor="accent1"/>
      <w:sz w:val="26"/>
      <w:szCs w:val="26"/>
    </w:rPr>
  </w:style>
  <w:style w:type="character" w:customStyle="1" w:styleId="berschrift5Zchn">
    <w:name w:val="Überschrift 5 Zchn"/>
    <w:basedOn w:val="Absatz-Standardschriftart"/>
    <w:link w:val="berschrift5"/>
    <w:rsid w:val="00333CBC"/>
    <w:rPr>
      <w:rFonts w:asciiTheme="majorHAnsi" w:eastAsiaTheme="majorEastAsia" w:hAnsiTheme="majorHAnsi" w:cstheme="majorBidi"/>
      <w:color w:val="243F60" w:themeColor="accent1" w:themeShade="7F"/>
      <w:sz w:val="22"/>
    </w:rPr>
  </w:style>
  <w:style w:type="paragraph" w:styleId="Textkrper2">
    <w:name w:val="Body Text 2"/>
    <w:basedOn w:val="Standard"/>
    <w:link w:val="Textkrper2Zchn"/>
    <w:rsid w:val="00333CBC"/>
    <w:pPr>
      <w:spacing w:after="120" w:line="480" w:lineRule="auto"/>
    </w:pPr>
  </w:style>
  <w:style w:type="character" w:customStyle="1" w:styleId="Textkrper2Zchn">
    <w:name w:val="Textkörper 2 Zchn"/>
    <w:basedOn w:val="Absatz-Standardschriftart"/>
    <w:link w:val="Textkrper2"/>
    <w:rsid w:val="00333CBC"/>
    <w:rPr>
      <w:rFonts w:ascii="Arial" w:hAnsi="Arial"/>
      <w:sz w:val="22"/>
    </w:rPr>
  </w:style>
  <w:style w:type="paragraph" w:styleId="Textkrper3">
    <w:name w:val="Body Text 3"/>
    <w:basedOn w:val="Standard"/>
    <w:link w:val="Textkrper3Zchn"/>
    <w:rsid w:val="00333CBC"/>
    <w:pPr>
      <w:spacing w:after="120"/>
    </w:pPr>
    <w:rPr>
      <w:sz w:val="16"/>
      <w:szCs w:val="16"/>
    </w:rPr>
  </w:style>
  <w:style w:type="character" w:customStyle="1" w:styleId="Textkrper3Zchn">
    <w:name w:val="Textkörper 3 Zchn"/>
    <w:basedOn w:val="Absatz-Standardschriftart"/>
    <w:link w:val="Textkrper3"/>
    <w:rsid w:val="00333CBC"/>
    <w:rPr>
      <w:rFonts w:ascii="Arial" w:hAnsi="Arial"/>
      <w:sz w:val="16"/>
      <w:szCs w:val="16"/>
    </w:rPr>
  </w:style>
  <w:style w:type="paragraph" w:styleId="Textkrper-Einzug3">
    <w:name w:val="Body Text Indent 3"/>
    <w:basedOn w:val="Standard"/>
    <w:link w:val="Textkrper-Einzug3Zchn"/>
    <w:rsid w:val="00333CBC"/>
    <w:pPr>
      <w:spacing w:after="120"/>
      <w:ind w:left="283"/>
    </w:pPr>
    <w:rPr>
      <w:sz w:val="16"/>
      <w:szCs w:val="16"/>
    </w:rPr>
  </w:style>
  <w:style w:type="character" w:customStyle="1" w:styleId="Textkrper-Einzug3Zchn">
    <w:name w:val="Textkörper-Einzug 3 Zchn"/>
    <w:basedOn w:val="Absatz-Standardschriftart"/>
    <w:link w:val="Textkrper-Einzug3"/>
    <w:rsid w:val="00333CBC"/>
    <w:rPr>
      <w:rFonts w:ascii="Arial" w:hAnsi="Arial"/>
      <w:sz w:val="16"/>
      <w:szCs w:val="16"/>
    </w:rPr>
  </w:style>
  <w:style w:type="character" w:customStyle="1" w:styleId="berschrift3Zchn">
    <w:name w:val="Überschrift 3 Zchn"/>
    <w:basedOn w:val="Absatz-Standardschriftart"/>
    <w:link w:val="berschrift3"/>
    <w:rsid w:val="00333CBC"/>
    <w:rPr>
      <w:rFonts w:eastAsia="MS ??"/>
      <w:sz w:val="24"/>
    </w:rPr>
  </w:style>
  <w:style w:type="character" w:customStyle="1" w:styleId="berschrift6Zchn">
    <w:name w:val="Überschrift 6 Zchn"/>
    <w:basedOn w:val="Absatz-Standardschriftart"/>
    <w:link w:val="berschrift6"/>
    <w:rsid w:val="00333CBC"/>
    <w:rPr>
      <w:rFonts w:eastAsia="MS ??"/>
      <w:sz w:val="24"/>
    </w:rPr>
  </w:style>
  <w:style w:type="paragraph" w:styleId="Textkrper-Einzug2">
    <w:name w:val="Body Text Indent 2"/>
    <w:basedOn w:val="Standard"/>
    <w:link w:val="Textkrper-Einzug2Zchn"/>
    <w:rsid w:val="00333CBC"/>
    <w:pPr>
      <w:spacing w:line="240" w:lineRule="auto"/>
      <w:ind w:left="497"/>
    </w:pPr>
    <w:rPr>
      <w:rFonts w:ascii="Times New Roman" w:eastAsia="MS ??" w:hAnsi="Times New Roman"/>
      <w:sz w:val="24"/>
    </w:rPr>
  </w:style>
  <w:style w:type="character" w:customStyle="1" w:styleId="Textkrper-Einzug2Zchn">
    <w:name w:val="Textkörper-Einzug 2 Zchn"/>
    <w:basedOn w:val="Absatz-Standardschriftart"/>
    <w:link w:val="Textkrper-Einzug2"/>
    <w:rsid w:val="00333CBC"/>
    <w:rPr>
      <w:rFonts w:eastAsia="MS ??"/>
      <w:sz w:val="24"/>
    </w:rPr>
  </w:style>
  <w:style w:type="paragraph" w:customStyle="1" w:styleId="Standard1">
    <w:name w:val="Standard1"/>
    <w:rsid w:val="00333CBC"/>
    <w:rPr>
      <w:rFonts w:eastAsia="?????? Pro W3"/>
      <w:color w:val="000000"/>
      <w:sz w:val="26"/>
    </w:rPr>
  </w:style>
  <w:style w:type="character" w:styleId="BesuchterLink">
    <w:name w:val="FollowedHyperlink"/>
    <w:rsid w:val="00333CBC"/>
    <w:rPr>
      <w:rFonts w:cs="Times New Roman"/>
      <w:color w:val="800080"/>
      <w:u w:val="single"/>
    </w:rPr>
  </w:style>
  <w:style w:type="paragraph" w:customStyle="1" w:styleId="Listenabsatz1">
    <w:name w:val="Listenabsatz1"/>
    <w:basedOn w:val="Standard"/>
    <w:rsid w:val="00333CBC"/>
    <w:pPr>
      <w:spacing w:line="240" w:lineRule="auto"/>
      <w:ind w:left="720"/>
      <w:contextualSpacing/>
      <w:jc w:val="left"/>
    </w:pPr>
    <w:rPr>
      <w:rFonts w:ascii="Times New Roman" w:eastAsia="MS ??" w:hAnsi="Times New Roman"/>
      <w:sz w:val="20"/>
    </w:rPr>
  </w:style>
  <w:style w:type="paragraph" w:customStyle="1" w:styleId="Textkrper1">
    <w:name w:val="Textkörper1"/>
    <w:autoRedefine/>
    <w:rsid w:val="00333CB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center" w:pos="4536"/>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60" w:lineRule="auto"/>
      <w:jc w:val="both"/>
    </w:pPr>
    <w:rPr>
      <w:rFonts w:eastAsia="?????? Pro W3"/>
      <w:color w:val="000000"/>
      <w:sz w:val="26"/>
    </w:rPr>
  </w:style>
  <w:style w:type="paragraph" w:styleId="StandardWeb">
    <w:name w:val="Normal (Web)"/>
    <w:basedOn w:val="Standard"/>
    <w:uiPriority w:val="99"/>
    <w:unhideWhenUsed/>
    <w:rsid w:val="00E24175"/>
    <w:pPr>
      <w:spacing w:before="100" w:beforeAutospacing="1" w:after="100" w:afterAutospacing="1" w:line="240" w:lineRule="auto"/>
      <w:jc w:val="left"/>
    </w:pPr>
    <w:rPr>
      <w:rFonts w:ascii="Times New Roman" w:hAnsi="Times New Roman"/>
      <w:sz w:val="24"/>
      <w:szCs w:val="24"/>
    </w:rPr>
  </w:style>
  <w:style w:type="paragraph" w:styleId="berarbeitung">
    <w:name w:val="Revision"/>
    <w:hidden/>
    <w:uiPriority w:val="99"/>
    <w:semiHidden/>
    <w:rsid w:val="00BC44D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0333">
      <w:bodyDiv w:val="1"/>
      <w:marLeft w:val="0"/>
      <w:marRight w:val="0"/>
      <w:marTop w:val="0"/>
      <w:marBottom w:val="0"/>
      <w:divBdr>
        <w:top w:val="none" w:sz="0" w:space="0" w:color="auto"/>
        <w:left w:val="none" w:sz="0" w:space="0" w:color="auto"/>
        <w:bottom w:val="none" w:sz="0" w:space="0" w:color="auto"/>
        <w:right w:val="none" w:sz="0" w:space="0" w:color="auto"/>
      </w:divBdr>
    </w:div>
    <w:div w:id="435098566">
      <w:bodyDiv w:val="1"/>
      <w:marLeft w:val="0"/>
      <w:marRight w:val="0"/>
      <w:marTop w:val="0"/>
      <w:marBottom w:val="0"/>
      <w:divBdr>
        <w:top w:val="none" w:sz="0" w:space="0" w:color="auto"/>
        <w:left w:val="none" w:sz="0" w:space="0" w:color="auto"/>
        <w:bottom w:val="none" w:sz="0" w:space="0" w:color="auto"/>
        <w:right w:val="none" w:sz="0" w:space="0" w:color="auto"/>
      </w:divBdr>
    </w:div>
    <w:div w:id="510799690">
      <w:bodyDiv w:val="1"/>
      <w:marLeft w:val="0"/>
      <w:marRight w:val="0"/>
      <w:marTop w:val="0"/>
      <w:marBottom w:val="0"/>
      <w:divBdr>
        <w:top w:val="none" w:sz="0" w:space="0" w:color="auto"/>
        <w:left w:val="none" w:sz="0" w:space="0" w:color="auto"/>
        <w:bottom w:val="none" w:sz="0" w:space="0" w:color="auto"/>
        <w:right w:val="none" w:sz="0" w:space="0" w:color="auto"/>
      </w:divBdr>
    </w:div>
    <w:div w:id="726759002">
      <w:bodyDiv w:val="1"/>
      <w:marLeft w:val="0"/>
      <w:marRight w:val="0"/>
      <w:marTop w:val="0"/>
      <w:marBottom w:val="0"/>
      <w:divBdr>
        <w:top w:val="none" w:sz="0" w:space="0" w:color="auto"/>
        <w:left w:val="none" w:sz="0" w:space="0" w:color="auto"/>
        <w:bottom w:val="none" w:sz="0" w:space="0" w:color="auto"/>
        <w:right w:val="none" w:sz="0" w:space="0" w:color="auto"/>
      </w:divBdr>
    </w:div>
    <w:div w:id="881332276">
      <w:bodyDiv w:val="1"/>
      <w:marLeft w:val="0"/>
      <w:marRight w:val="0"/>
      <w:marTop w:val="0"/>
      <w:marBottom w:val="0"/>
      <w:divBdr>
        <w:top w:val="none" w:sz="0" w:space="0" w:color="auto"/>
        <w:left w:val="none" w:sz="0" w:space="0" w:color="auto"/>
        <w:bottom w:val="none" w:sz="0" w:space="0" w:color="auto"/>
        <w:right w:val="none" w:sz="0" w:space="0" w:color="auto"/>
      </w:divBdr>
    </w:div>
    <w:div w:id="935288980">
      <w:bodyDiv w:val="1"/>
      <w:marLeft w:val="0"/>
      <w:marRight w:val="0"/>
      <w:marTop w:val="0"/>
      <w:marBottom w:val="0"/>
      <w:divBdr>
        <w:top w:val="none" w:sz="0" w:space="0" w:color="auto"/>
        <w:left w:val="none" w:sz="0" w:space="0" w:color="auto"/>
        <w:bottom w:val="none" w:sz="0" w:space="0" w:color="auto"/>
        <w:right w:val="none" w:sz="0" w:space="0" w:color="auto"/>
      </w:divBdr>
    </w:div>
    <w:div w:id="949434730">
      <w:bodyDiv w:val="1"/>
      <w:marLeft w:val="0"/>
      <w:marRight w:val="0"/>
      <w:marTop w:val="0"/>
      <w:marBottom w:val="0"/>
      <w:divBdr>
        <w:top w:val="none" w:sz="0" w:space="0" w:color="auto"/>
        <w:left w:val="none" w:sz="0" w:space="0" w:color="auto"/>
        <w:bottom w:val="none" w:sz="0" w:space="0" w:color="auto"/>
        <w:right w:val="none" w:sz="0" w:space="0" w:color="auto"/>
      </w:divBdr>
      <w:divsChild>
        <w:div w:id="1237520927">
          <w:marLeft w:val="0"/>
          <w:marRight w:val="0"/>
          <w:marTop w:val="0"/>
          <w:marBottom w:val="0"/>
          <w:divBdr>
            <w:top w:val="none" w:sz="0" w:space="0" w:color="auto"/>
            <w:left w:val="none" w:sz="0" w:space="0" w:color="auto"/>
            <w:bottom w:val="none" w:sz="0" w:space="0" w:color="auto"/>
            <w:right w:val="none" w:sz="0" w:space="0" w:color="auto"/>
          </w:divBdr>
        </w:div>
      </w:divsChild>
    </w:div>
    <w:div w:id="1302345411">
      <w:bodyDiv w:val="1"/>
      <w:marLeft w:val="0"/>
      <w:marRight w:val="0"/>
      <w:marTop w:val="0"/>
      <w:marBottom w:val="0"/>
      <w:divBdr>
        <w:top w:val="none" w:sz="0" w:space="0" w:color="auto"/>
        <w:left w:val="none" w:sz="0" w:space="0" w:color="auto"/>
        <w:bottom w:val="none" w:sz="0" w:space="0" w:color="auto"/>
        <w:right w:val="none" w:sz="0" w:space="0" w:color="auto"/>
      </w:divBdr>
    </w:div>
    <w:div w:id="1447579011">
      <w:bodyDiv w:val="1"/>
      <w:marLeft w:val="0"/>
      <w:marRight w:val="0"/>
      <w:marTop w:val="0"/>
      <w:marBottom w:val="0"/>
      <w:divBdr>
        <w:top w:val="none" w:sz="0" w:space="0" w:color="auto"/>
        <w:left w:val="none" w:sz="0" w:space="0" w:color="auto"/>
        <w:bottom w:val="none" w:sz="0" w:space="0" w:color="auto"/>
        <w:right w:val="none" w:sz="0" w:space="0" w:color="auto"/>
      </w:divBdr>
    </w:div>
    <w:div w:id="1943491352">
      <w:bodyDiv w:val="1"/>
      <w:marLeft w:val="0"/>
      <w:marRight w:val="0"/>
      <w:marTop w:val="0"/>
      <w:marBottom w:val="0"/>
      <w:divBdr>
        <w:top w:val="none" w:sz="0" w:space="0" w:color="auto"/>
        <w:left w:val="none" w:sz="0" w:space="0" w:color="auto"/>
        <w:bottom w:val="none" w:sz="0" w:space="0" w:color="auto"/>
        <w:right w:val="none" w:sz="0" w:space="0" w:color="auto"/>
      </w:divBdr>
    </w:div>
    <w:div w:id="195875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B579-6F6B-4166-A4F4-C5100D7B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1961</Words>
  <Characters>12360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Gesellschaftsvertrag</vt:lpstr>
    </vt:vector>
  </TitlesOfParts>
  <Company>Hewlett-Packard</Company>
  <LinksUpToDate>false</LinksUpToDate>
  <CharactersWithSpaces>14293</CharactersWithSpaces>
  <SharedDoc>false</SharedDoc>
  <HLinks>
    <vt:vector size="6" baseType="variant">
      <vt:variant>
        <vt:i4>3407954</vt:i4>
      </vt:variant>
      <vt:variant>
        <vt:i4>-1</vt:i4>
      </vt:variant>
      <vt:variant>
        <vt:i4>2050</vt:i4>
      </vt:variant>
      <vt:variant>
        <vt:i4>1</vt:i4>
      </vt:variant>
      <vt:variant>
        <vt:lpwstr>lacore-logo-200x111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Gesellschaftsvertrag</dc:title>
  <dc:creator>DS</dc:creator>
  <cp:lastModifiedBy>Daniel Streiff</cp:lastModifiedBy>
  <cp:revision>15</cp:revision>
  <cp:lastPrinted>2014-01-07T11:00:00Z</cp:lastPrinted>
  <dcterms:created xsi:type="dcterms:W3CDTF">2021-12-12T12:26:00Z</dcterms:created>
  <dcterms:modified xsi:type="dcterms:W3CDTF">2024-11-20T14:53:00Z</dcterms:modified>
</cp:coreProperties>
</file>