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42"/>
        <w:gridCol w:w="4546"/>
        <w:tblGridChange w:id="0">
          <w:tblGrid>
            <w:gridCol w:w="4742"/>
            <w:gridCol w:w="4546"/>
          </w:tblGrid>
        </w:tblGridChange>
      </w:tblGrid>
      <w:tr>
        <w:trPr>
          <w:cantSplit w:val="0"/>
          <w:tblHeader w:val="0"/>
        </w:trPr>
        <w:tc>
          <w:tcP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Darlehensvertrag</w:t>
            </w:r>
          </w:p>
        </w:tc>
        <w:tc>
          <w:tcPr>
            <w:vAlign w:val="top"/>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Loan Agreement</w:t>
            </w:r>
          </w:p>
        </w:tc>
      </w:tr>
      <w:tr>
        <w:trPr>
          <w:cantSplit w:val="0"/>
          <w:tblHeader w:val="0"/>
        </w:trPr>
        <w:tc>
          <w:tcPr>
            <w:vAlign w:val="top"/>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zwischen</w:t>
            </w:r>
          </w:p>
        </w:tc>
        <w:tc>
          <w:tcPr>
            <w:vAlign w:val="top"/>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between</w:t>
            </w:r>
          </w:p>
        </w:tc>
      </w:tr>
      <w:tr>
        <w:trPr>
          <w:cantSplit w:val="0"/>
          <w:tblHeader w:val="0"/>
        </w:trPr>
        <w:tc>
          <w:tcPr>
            <w:vAlign w:val="top"/>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Herr [Name], [Adresse] in </w:t>
            </w:r>
            <w:r w:rsidDel="00000000" w:rsidR="00000000" w:rsidRPr="00000000">
              <w:rPr>
                <w:rFonts w:ascii="Arial" w:cs="Arial" w:eastAsia="Arial" w:hAnsi="Arial"/>
                <w:highlight w:val="yellow"/>
                <w:rtl w:val="0"/>
              </w:rPr>
              <w:t xml:space="preserve">i</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 Berlin</w:t>
            </w:r>
            <w:r w:rsidDel="00000000" w:rsidR="00000000" w:rsidRPr="00000000">
              <w:rPr>
                <w:rtl w:val="0"/>
              </w:rPr>
            </w:r>
          </w:p>
        </w:tc>
        <w:tc>
          <w:tcP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Mr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[Name], [Address] in 10405 Berlin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4526.0" w:type="dxa"/>
              <w:jc w:val="left"/>
              <w:tblLayout w:type="fixed"/>
              <w:tblLook w:val="0000"/>
            </w:tblPr>
            <w:tblGrid>
              <w:gridCol w:w="1761"/>
              <w:gridCol w:w="2765"/>
              <w:tblGridChange w:id="0">
                <w:tblGrid>
                  <w:gridCol w:w="1761"/>
                  <w:gridCol w:w="2765"/>
                </w:tblGrid>
              </w:tblGridChange>
            </w:tblGrid>
            <w:tr>
              <w:trPr>
                <w:cantSplit w:val="0"/>
                <w:tblHeader w:val="0"/>
              </w:trPr>
              <w:tc>
                <w:tcPr>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nachstehend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Darlehensgeber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genannt –</w:t>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w:t>
            </w:r>
          </w:p>
        </w:tc>
        <w:tc>
          <w:tcP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4330.0" w:type="dxa"/>
              <w:jc w:val="left"/>
              <w:tblLayout w:type="fixed"/>
              <w:tblLook w:val="0000"/>
            </w:tblPr>
            <w:tblGrid>
              <w:gridCol w:w="1884"/>
              <w:gridCol w:w="2446"/>
              <w:tblGridChange w:id="0">
                <w:tblGrid>
                  <w:gridCol w:w="1884"/>
                  <w:gridCol w:w="2446"/>
                </w:tblGrid>
              </w:tblGridChange>
            </w:tblGrid>
            <w:tr>
              <w:trPr>
                <w:cantSplit w:val="0"/>
                <w:tblHeader w:val="0"/>
              </w:trPr>
              <w:tc>
                <w:tcPr>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hereinafter referred to as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Lender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w:t>
            </w:r>
          </w:p>
        </w:tc>
      </w:tr>
      <w:tr>
        <w:trPr>
          <w:cantSplit w:val="0"/>
          <w:tblHeader w:val="0"/>
        </w:trPr>
        <w:tc>
          <w:tcP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Firma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[Adresse] in 10405 Berlin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eingetragen im Handelsregister des Amtsgerichts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Charlottenburg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unter HRB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w:t>
            </w:r>
          </w:p>
        </w:tc>
        <w:tc>
          <w:tcP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Firma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[Address] in 10405 Berlin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registered with the commercial register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Charlottenburg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local court under HRB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w:t>
            </w:r>
          </w:p>
        </w:tc>
      </w:tr>
      <w:tr>
        <w:trPr>
          <w:cantSplit w:val="0"/>
          <w:tblHeader w:val="0"/>
        </w:trPr>
        <w:tc>
          <w:tcP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4526.0" w:type="dxa"/>
              <w:jc w:val="left"/>
              <w:tblLayout w:type="fixed"/>
              <w:tblLook w:val="0000"/>
            </w:tblPr>
            <w:tblGrid>
              <w:gridCol w:w="1693"/>
              <w:gridCol w:w="2833"/>
              <w:tblGridChange w:id="0">
                <w:tblGrid>
                  <w:gridCol w:w="1693"/>
                  <w:gridCol w:w="2833"/>
                </w:tblGrid>
              </w:tblGridChange>
            </w:tblGrid>
            <w:tr>
              <w:trPr>
                <w:cantSplit w:val="0"/>
                <w:tblHeader w:val="0"/>
              </w:trPr>
              <w:tc>
                <w:tcP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nachstehend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Darlehensnehmer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genannt –</w:t>
                  </w:r>
                </w:p>
              </w:tc>
            </w:tr>
          </w:tb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4330.0" w:type="dxa"/>
              <w:jc w:val="left"/>
              <w:tblLayout w:type="fixed"/>
              <w:tblLook w:val="0000"/>
            </w:tblPr>
            <w:tblGrid>
              <w:gridCol w:w="1809"/>
              <w:gridCol w:w="2521"/>
              <w:tblGridChange w:id="0">
                <w:tblGrid>
                  <w:gridCol w:w="1809"/>
                  <w:gridCol w:w="2521"/>
                </w:tblGrid>
              </w:tblGridChange>
            </w:tblGrid>
            <w:tr>
              <w:trPr>
                <w:cantSplit w:val="0"/>
                <w:tblHeader w:val="0"/>
              </w:trPr>
              <w:tc>
                <w:tcP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hereinafter referred to as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Borrower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0 Präambel</w:t>
            </w:r>
            <w:r w:rsidDel="00000000" w:rsidR="00000000" w:rsidRPr="00000000">
              <w:rPr>
                <w:rtl w:val="0"/>
              </w:rPr>
            </w:r>
          </w:p>
        </w:tc>
        <w:tc>
          <w:tcP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0 Preamble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Der Darlehensgeber ist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der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einzige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Gesellschafter des Darlehensnehmers. Um die Geschäftstätigkeit des Darlehensnehmers zeitweise zu finanzieren beabsichtigt der Darlehensgeber, dem Darlehensnehmer nach den folgenden Bestimmungen ein Darlehen zu gewähren.</w:t>
            </w:r>
          </w:p>
        </w:tc>
        <w:tc>
          <w:tcP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Lender is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the sole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shareholder of the Borrower. In order to provide the Borrower with temporary funding for its business, the Lender intends to grant a loan to the Borrower on the following terms and conditions.</w:t>
            </w:r>
          </w:p>
        </w:tc>
      </w:tr>
      <w:tr>
        <w:trPr>
          <w:cantSplit w:val="0"/>
          <w:tblHeader w:val="0"/>
        </w:trPr>
        <w:tc>
          <w:tcP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1 Darlehensgewährung</w:t>
            </w:r>
            <w:r w:rsidDel="00000000" w:rsidR="00000000" w:rsidRPr="00000000">
              <w:rPr>
                <w:rtl w:val="0"/>
              </w:rPr>
            </w:r>
          </w:p>
        </w:tc>
        <w:tc>
          <w:tcP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1 Grant of Loan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Der Darlehensgeber gewährt dem Darlehensnehmer ein Darlehen in Höhe von EUR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The Lender grants the Borrower a loan in the amount of EUR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Der Betrag ist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in voller Höhe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unverzüglich auf das Konto des Darlehensnehmers einzuzahlen.</w:t>
            </w:r>
          </w:p>
        </w:tc>
        <w:tc>
          <w:tcP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The loan shall be disbursed in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amount without undue delay into the Borrower’s bank account.</w:t>
            </w:r>
          </w:p>
        </w:tc>
      </w:tr>
      <w:tr>
        <w:trPr>
          <w:cantSplit w:val="0"/>
          <w:tblHeader w:val="0"/>
        </w:trPr>
        <w:tc>
          <w:tcPr>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2 Zinssatz und Zurückzahlung</w:t>
            </w:r>
            <w:r w:rsidDel="00000000" w:rsidR="00000000" w:rsidRPr="00000000">
              <w:rPr>
                <w:rtl w:val="0"/>
              </w:rPr>
            </w:r>
          </w:p>
        </w:tc>
        <w:tc>
          <w:tcP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2 Interest and Repayment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Das Darlehen wird in Höhe des ausstehenden Betrags vom Tage seiner Auszahlung mit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sdt>
              <w:sdtPr>
                <w:id w:val="875198195"/>
                <w:tag w:val="goog_rdk_0"/>
              </w:sdtPr>
              <w:sdtContent>
                <w:commentRangeStart w:id="0"/>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Prozent </w:t>
            </w:r>
            <w:commentRangeEnd w:id="0"/>
            <w:r w:rsidDel="00000000" w:rsidR="00000000" w:rsidRPr="00000000">
              <w:commentReference w:id="0"/>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 verzinst. Die Verzinsung wird taggenau berechnet.</w:t>
            </w:r>
          </w:p>
        </w:tc>
        <w:tc>
          <w:tcP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The loan shall bear interest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 cent p.a. on the outstanding amount from the day of its disbursement on. Calculation of interest shall be made on a daily basis (act/act).</w:t>
            </w:r>
          </w:p>
        </w:tc>
      </w:tr>
      <w:tr>
        <w:trPr>
          <w:cantSplit w:val="0"/>
          <w:tblHeader w:val="0"/>
        </w:trPr>
        <w:tc>
          <w:tcP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Das Darlehen ist spätestens am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[Datum]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voller Höhe zurückzuzahlen.</w:t>
            </w:r>
          </w:p>
        </w:tc>
        <w:tc>
          <w:tcP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The loan shall be repaid in full by the Borrower on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date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 the latest.</w:t>
            </w:r>
          </w:p>
        </w:tc>
      </w:tr>
      <w:tr>
        <w:trPr>
          <w:cantSplit w:val="0"/>
          <w:tblHeader w:val="0"/>
        </w:trPr>
        <w:tc>
          <w:tcP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3 Rangrücktritt</w:t>
            </w:r>
            <w:r w:rsidDel="00000000" w:rsidR="00000000" w:rsidRPr="00000000">
              <w:rPr>
                <w:rtl w:val="0"/>
              </w:rPr>
            </w:r>
          </w:p>
        </w:tc>
        <w:tc>
          <w:tcP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3 Subordination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Zur Vermeidung einer insolvenzrechtlichen Überschuldungslage oder Zahlungsunfähigkeit und damit zur Abwehr der Eröffnung eines Insolvenzverfahrens beim Darlehensnehmer tritt der Darlehensgeber gemäß § 19 Abs. 2 S. 2 InsO mit seinen Ansprüchen auf Rückzahlung und Verzinsung einschließlich etwaiger Kosten (die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Ansprüche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im Rang hinter die Forderungen aller bestehenden und künftigen Gläubiger des Darlehensnehmers zurück, so dass der Darlehensgeber sowohl vor als auch nach einer etwaigen Eröffnung eines Insolvenzverfahrens über das Vermögen des Darlehensnehmers erst (a) nach Befriedigung sämtlicher Gesellschaftsgläubiger und (b) nur aus einem die sonstigen Verbindlichkeiten übersteigenden Vermögen des Darlehensnehmers oder sonstigem freien Vermögen des Darlehensnehmers oder einem Liquidationsüberschuss und (c) nur im Rang nach den in § 39 Abs. 1 Nr. 1 bis 5 InsO genannten Forderungen Erfüllung der Ansprüche verlangen darf.</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7"/>
              </w:tabs>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For the avoidance of over-indebtedness or inability to pay under insolvency law, and thus for protection against the initiation of insolvency proceedings against the Company, the Lender subordinates his claims to repayment and interest including potential expenses (the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Claims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the claims of all existing and future creditors of the Borrower pursuant to Section 19 Para. 2 s. 2 of the German Insolvency Statute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Insolvenzordnung, InsO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a manner that the Lender may - before as well as after any insolvency proceedings may have been opened regarding the Borrower’s assets -  demand that his Claims are met (a) after all other creditors of the Borrower have been satisfied, and (b) only to the extent that the Borrower’s assets the other debts of the Company or out of other freely disposable funds of the Borrower or out of any surplus of the Borrower’s liquidation, and (c) only subordinated to any claims listed in Section 39 Para. 1 nos. 1 through 5 InsO.</w:t>
            </w:r>
          </w:p>
        </w:tc>
      </w:tr>
      <w:tr>
        <w:trPr>
          <w:cantSplit w:val="0"/>
          <w:tblHeader w:val="0"/>
        </w:trPr>
        <w:tc>
          <w:tcP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Diese Rangrücktrittsvereinbarung ist auf Verlangen des Darlehensgebers aufzuheben oder auf einen Teilbetrag der rangrücktrittsbehafteten Forderung zu beschränken, wenn das Stammkapital des Darlehensnehmers unter Berücksichtigung des verbleibenden subordinierten Teils der Forderung nicht durch Verluste angegriffen ist und durch die Aufhebung oder Beschränkung keine Überschuldung oder Zahlungsunfähigkeit entsteht oder zu entstehen droht.</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7"/>
              </w:tabs>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This subordination agreement shall be terminated or limited to a partial amount of the subordinated claim at the request of the Lender, if the share capital of the Borrower, having regard to the remaining subordinated part of the claim, is not diminished by losses and the termination of limitation does not lead to or threaten over-indebtedness or inability to pay.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7"/>
              </w:tabs>
              <w:spacing w:after="120" w:before="120" w:line="240" w:lineRule="auto"/>
              <w:ind w:left="457" w:right="0" w:hanging="4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Der Darlehensnehmer darf zukünftige Gesellschafterdarlehen oder vergleichbare Leistungen von Gesellschaftern nur entgegennehmen, wenn der betreffende Gesellschafter hinsichtlich sämtlicher daraus resultierender Forderungen einen Rangrücktritt entsprechend Abs. 1 klärt.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7"/>
              </w:tabs>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The Borrower may accept future shareholder loans or similar instruments from the Shareholders only if the respective shareholder accepts subordination of all related claims according to Para. 1.</w:t>
            </w:r>
          </w:p>
        </w:tc>
      </w:tr>
      <w:tr>
        <w:trPr>
          <w:cantSplit w:val="0"/>
          <w:tblHeader w:val="0"/>
        </w:trPr>
        <w:tc>
          <w:tcPr>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4 Kosten</w:t>
            </w:r>
            <w:r w:rsidDel="00000000" w:rsidR="00000000" w:rsidRPr="00000000">
              <w:rPr>
                <w:rtl w:val="0"/>
              </w:rPr>
            </w:r>
          </w:p>
        </w:tc>
        <w:tc>
          <w:tcP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4 Costs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Der Darlehensnehmer trägt sämtliche gegenwärtigen und zukünftige Kosten, die mit dem Darlehen zusammenhängen. </w:t>
            </w:r>
          </w:p>
        </w:tc>
        <w:tc>
          <w:tcP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Borrower agrees to assume all current and future costs associated with the loan. </w:t>
            </w:r>
          </w:p>
        </w:tc>
      </w:tr>
      <w:tr>
        <w:trPr>
          <w:cantSplit w:val="0"/>
          <w:tblHeader w:val="0"/>
        </w:trPr>
        <w:tc>
          <w:tcP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5 Anwendbares Recht</w:t>
            </w:r>
            <w:r w:rsidDel="00000000" w:rsidR="00000000" w:rsidRPr="00000000">
              <w:rPr>
                <w:rtl w:val="0"/>
              </w:rPr>
            </w:r>
          </w:p>
        </w:tc>
        <w:tc>
          <w:tcP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5 Applicable Law</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Der Vertrag unterliegt ausschließlich deutschem Recht unter Ausschluss des UN-Kaufrechts.</w:t>
            </w:r>
          </w:p>
        </w:tc>
        <w:tc>
          <w:tcP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agreement is entirely subject to German law, whereas CISG will not be applied.</w:t>
            </w:r>
          </w:p>
        </w:tc>
      </w:tr>
      <w:tr>
        <w:trPr>
          <w:cantSplit w:val="0"/>
          <w:tblHeader w:val="0"/>
        </w:trPr>
        <w:tc>
          <w:tcP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4526.0" w:type="dxa"/>
              <w:jc w:val="left"/>
              <w:tblLayout w:type="fixed"/>
              <w:tblLook w:val="0000"/>
            </w:tblPr>
            <w:tblGrid>
              <w:gridCol w:w="4526"/>
              <w:tblGridChange w:id="0">
                <w:tblGrid>
                  <w:gridCol w:w="4526"/>
                </w:tblGrid>
              </w:tblGridChange>
            </w:tblGrid>
            <w:tr>
              <w:trPr>
                <w:cantSplit w:val="0"/>
                <w:tblHeader w:val="0"/>
              </w:trPr>
              <w:tc>
                <w:tcP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Ort &amp; Datum / Place &amp; Date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Darlehensnehmer/ Borrower</w:t>
                  </w:r>
                </w:p>
              </w:tc>
            </w:tr>
          </w:tb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4330.0" w:type="dxa"/>
              <w:jc w:val="left"/>
              <w:tblLayout w:type="fixed"/>
              <w:tblLook w:val="0000"/>
            </w:tblPr>
            <w:tblGrid>
              <w:gridCol w:w="4330"/>
              <w:tblGridChange w:id="0">
                <w:tblGrid>
                  <w:gridCol w:w="4330"/>
                </w:tblGrid>
              </w:tblGridChange>
            </w:tblGrid>
            <w:tr>
              <w:trPr>
                <w:cantSplit w:val="0"/>
                <w:tblHeader w:val="0"/>
              </w:trPr>
              <w:tc>
                <w:tcPr>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Ort &amp; Datum / Place &amp; Date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Darlehensgeber / Lender</w:t>
                  </w:r>
                </w:p>
              </w:tc>
            </w:tr>
          </w:tb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567"/>
        </w:tabs>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pgSz w:h="16838" w:w="11906" w:orient="portrait"/>
      <w:pgMar w:bottom="1134" w:top="1417" w:left="1417" w:right="141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Daniel Streiff" w:id="0" w:date="2022-11-07T12:21:00Z">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Darf nicht unverzinst, muss aber nicht marktüblich sein https://www.youtube.com/watch?v=ZMg9O9S71E4&amp;list=WL&amp;index=2</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5B"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de-DE"/>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name w:val="Standard"/>
    <w:next w:val="Standard"/>
    <w:autoRedefine w:val="0"/>
    <w:hidden w:val="0"/>
    <w:qFormat w:val="0"/>
    <w:pPr>
      <w:suppressAutoHyphens w:val="1"/>
      <w:autoSpaceDE w:val="0"/>
      <w:autoSpaceDN w:val="0"/>
      <w:adjustRightInd w:val="0"/>
      <w:spacing w:after="120" w:before="120" w:line="1" w:lineRule="atLeast"/>
      <w:ind w:leftChars="-1" w:rightChars="0" w:firstLineChars="-1"/>
      <w:textDirection w:val="btLr"/>
      <w:textAlignment w:val="top"/>
      <w:outlineLvl w:val="0"/>
    </w:pPr>
    <w:rPr>
      <w:rFonts w:ascii="Arial" w:cs="Arial" w:hAnsi="Arial"/>
      <w:color w:val="000000"/>
      <w:w w:val="100"/>
      <w:position w:val="-1"/>
      <w:effect w:val="none"/>
      <w:vertAlign w:val="baseline"/>
      <w:cs w:val="0"/>
      <w:em w:val="none"/>
      <w:lang w:bidi="ar-SA" w:eastAsia="de-DE" w:val="de-DE"/>
    </w:rPr>
  </w:style>
  <w:style w:type="paragraph" w:styleId="Überschrift1">
    <w:name w:val="Überschrift 1"/>
    <w:basedOn w:val="Standard"/>
    <w:next w:val="Standard"/>
    <w:autoRedefine w:val="0"/>
    <w:hidden w:val="0"/>
    <w:qFormat w:val="0"/>
    <w:pPr>
      <w:keepNext w:val="1"/>
      <w:suppressAutoHyphens w:val="1"/>
      <w:autoSpaceDE w:val="0"/>
      <w:autoSpaceDN w:val="0"/>
      <w:adjustRightInd w:val="0"/>
      <w:spacing w:after="62" w:before="238" w:line="1" w:lineRule="atLeast"/>
      <w:ind w:leftChars="-1" w:rightChars="0" w:firstLineChars="-1"/>
      <w:textDirection w:val="btLr"/>
      <w:textAlignment w:val="top"/>
      <w:outlineLvl w:val="0"/>
    </w:pPr>
    <w:rPr>
      <w:rFonts w:ascii="Helvetica" w:cs="Helvetica" w:hAnsi="Helvetica"/>
      <w:b w:val="1"/>
      <w:bCs w:val="1"/>
      <w:color w:val="000000"/>
      <w:w w:val="100"/>
      <w:position w:val="-1"/>
      <w:sz w:val="32"/>
      <w:szCs w:val="32"/>
      <w:effect w:val="none"/>
      <w:vertAlign w:val="baseline"/>
      <w:cs w:val="0"/>
      <w:em w:val="none"/>
      <w:lang w:bidi="ar-SA" w:eastAsia="de-DE" w:val="de-DE"/>
    </w:rPr>
  </w:style>
  <w:style w:type="paragraph" w:styleId="Überschrift2">
    <w:name w:val="Überschrift 2"/>
    <w:basedOn w:val="Standard"/>
    <w:next w:val="Standard"/>
    <w:autoRedefine w:val="0"/>
    <w:hidden w:val="0"/>
    <w:qFormat w:val="0"/>
    <w:pPr>
      <w:keepNext w:val="1"/>
      <w:suppressAutoHyphens w:val="1"/>
      <w:autoSpaceDE w:val="0"/>
      <w:autoSpaceDN w:val="0"/>
      <w:adjustRightInd w:val="0"/>
      <w:spacing w:after="62" w:before="238" w:line="1" w:lineRule="atLeast"/>
      <w:ind w:leftChars="-1" w:rightChars="0" w:firstLineChars="-1"/>
      <w:textDirection w:val="btLr"/>
      <w:textAlignment w:val="top"/>
      <w:outlineLvl w:val="1"/>
    </w:pPr>
    <w:rPr>
      <w:rFonts w:ascii="Helvetica" w:cs="Helvetica" w:hAnsi="Helvetica"/>
      <w:b w:val="1"/>
      <w:bCs w:val="1"/>
      <w:i w:val="1"/>
      <w:iCs w:val="1"/>
      <w:color w:val="000000"/>
      <w:w w:val="100"/>
      <w:position w:val="-1"/>
      <w:sz w:val="28"/>
      <w:szCs w:val="28"/>
      <w:effect w:val="none"/>
      <w:vertAlign w:val="baseline"/>
      <w:cs w:val="0"/>
      <w:em w:val="none"/>
      <w:lang w:bidi="ar-SA" w:eastAsia="de-DE" w:val="de-DE"/>
    </w:rPr>
  </w:style>
  <w:style w:type="paragraph" w:styleId="Überschrift3">
    <w:name w:val="Überschrift 3"/>
    <w:basedOn w:val="Standard"/>
    <w:next w:val="Standard"/>
    <w:autoRedefine w:val="0"/>
    <w:hidden w:val="0"/>
    <w:qFormat w:val="0"/>
    <w:pPr>
      <w:keepNext w:val="1"/>
      <w:suppressAutoHyphens w:val="1"/>
      <w:autoSpaceDE w:val="0"/>
      <w:autoSpaceDN w:val="0"/>
      <w:adjustRightInd w:val="0"/>
      <w:spacing w:after="62" w:before="238" w:line="1" w:lineRule="atLeast"/>
      <w:ind w:leftChars="-1" w:rightChars="0" w:firstLineChars="-1"/>
      <w:textDirection w:val="btLr"/>
      <w:textAlignment w:val="top"/>
      <w:outlineLvl w:val="2"/>
    </w:pPr>
    <w:rPr>
      <w:rFonts w:ascii="Helvetica" w:cs="Helvetica" w:hAnsi="Helvetica"/>
      <w:b w:val="1"/>
      <w:bCs w:val="1"/>
      <w:color w:val="000000"/>
      <w:w w:val="100"/>
      <w:position w:val="-1"/>
      <w:sz w:val="26"/>
      <w:szCs w:val="26"/>
      <w:effect w:val="none"/>
      <w:vertAlign w:val="baseline"/>
      <w:cs w:val="0"/>
      <w:em w:val="none"/>
      <w:lang w:bidi="ar-SA" w:eastAsia="de-DE" w:val="de-DE"/>
    </w:rPr>
  </w:style>
  <w:style w:type="paragraph" w:styleId="Überschrift4">
    <w:name w:val="Überschrift 4"/>
    <w:basedOn w:val="Standard"/>
    <w:next w:val="Standard"/>
    <w:autoRedefine w:val="0"/>
    <w:hidden w:val="0"/>
    <w:qFormat w:val="0"/>
    <w:pPr>
      <w:keepNext w:val="1"/>
      <w:suppressAutoHyphens w:val="1"/>
      <w:autoSpaceDE w:val="0"/>
      <w:autoSpaceDN w:val="0"/>
      <w:adjustRightInd w:val="0"/>
      <w:spacing w:after="62" w:before="238" w:line="1" w:lineRule="atLeast"/>
      <w:ind w:leftChars="-1" w:rightChars="0" w:firstLineChars="-1"/>
      <w:textDirection w:val="btLr"/>
      <w:textAlignment w:val="top"/>
      <w:outlineLvl w:val="3"/>
    </w:pPr>
    <w:rPr>
      <w:rFonts w:ascii="Times" w:cs="Times" w:hAnsi="Times"/>
      <w:b w:val="1"/>
      <w:bCs w:val="1"/>
      <w:color w:val="000000"/>
      <w:w w:val="100"/>
      <w:position w:val="-1"/>
      <w:sz w:val="28"/>
      <w:szCs w:val="28"/>
      <w:effect w:val="none"/>
      <w:vertAlign w:val="baseline"/>
      <w:cs w:val="0"/>
      <w:em w:val="none"/>
      <w:lang w:bidi="ar-SA" w:eastAsia="de-DE" w:val="de-DE"/>
    </w:rPr>
  </w:style>
  <w:style w:type="paragraph" w:styleId="Überschrift5">
    <w:name w:val="Überschrift 5"/>
    <w:basedOn w:val="Standard"/>
    <w:next w:val="Standard"/>
    <w:autoRedefine w:val="0"/>
    <w:hidden w:val="0"/>
    <w:qFormat w:val="0"/>
    <w:pPr>
      <w:suppressAutoHyphens w:val="1"/>
      <w:autoSpaceDE w:val="0"/>
      <w:autoSpaceDN w:val="0"/>
      <w:adjustRightInd w:val="0"/>
      <w:spacing w:after="62" w:before="238" w:line="1" w:lineRule="atLeast"/>
      <w:ind w:leftChars="-1" w:rightChars="0" w:firstLineChars="-1"/>
      <w:textDirection w:val="btLr"/>
      <w:textAlignment w:val="top"/>
      <w:outlineLvl w:val="4"/>
    </w:pPr>
    <w:rPr>
      <w:rFonts w:ascii="Times" w:cs="Times" w:hAnsi="Times"/>
      <w:b w:val="1"/>
      <w:bCs w:val="1"/>
      <w:i w:val="1"/>
      <w:iCs w:val="1"/>
      <w:color w:val="000000"/>
      <w:w w:val="100"/>
      <w:position w:val="-1"/>
      <w:sz w:val="26"/>
      <w:szCs w:val="26"/>
      <w:effect w:val="none"/>
      <w:vertAlign w:val="baseline"/>
      <w:cs w:val="0"/>
      <w:em w:val="none"/>
      <w:lang w:bidi="ar-SA" w:eastAsia="de-DE" w:val="de-DE"/>
    </w:rPr>
  </w:style>
  <w:style w:type="paragraph" w:styleId="Überschrift6">
    <w:name w:val="Überschrift 6"/>
    <w:basedOn w:val="Standard"/>
    <w:next w:val="Standard"/>
    <w:autoRedefine w:val="0"/>
    <w:hidden w:val="0"/>
    <w:qFormat w:val="0"/>
    <w:pPr>
      <w:suppressAutoHyphens w:val="1"/>
      <w:autoSpaceDE w:val="0"/>
      <w:autoSpaceDN w:val="0"/>
      <w:adjustRightInd w:val="0"/>
      <w:spacing w:after="62" w:before="238" w:line="1" w:lineRule="atLeast"/>
      <w:ind w:leftChars="-1" w:rightChars="0" w:firstLineChars="-1"/>
      <w:textDirection w:val="btLr"/>
      <w:textAlignment w:val="top"/>
      <w:outlineLvl w:val="5"/>
    </w:pPr>
    <w:rPr>
      <w:rFonts w:ascii="Times" w:cs="Times" w:hAnsi="Times"/>
      <w:b w:val="1"/>
      <w:bCs w:val="1"/>
      <w:color w:val="000000"/>
      <w:w w:val="100"/>
      <w:position w:val="-1"/>
      <w:sz w:val="22"/>
      <w:szCs w:val="22"/>
      <w:effect w:val="none"/>
      <w:vertAlign w:val="baseline"/>
      <w:cs w:val="0"/>
      <w:em w:val="none"/>
      <w:lang w:bidi="ar-SA" w:eastAsia="de-DE" w:val="de-DE"/>
    </w:rPr>
  </w:style>
  <w:style w:type="paragraph" w:styleId="Überschrift7">
    <w:name w:val="Überschrift 7"/>
    <w:basedOn w:val="Standard"/>
    <w:next w:val="Standard"/>
    <w:autoRedefine w:val="0"/>
    <w:hidden w:val="0"/>
    <w:qFormat w:val="0"/>
    <w:pPr>
      <w:suppressAutoHyphens w:val="1"/>
      <w:autoSpaceDE w:val="0"/>
      <w:autoSpaceDN w:val="0"/>
      <w:adjustRightInd w:val="0"/>
      <w:spacing w:after="62" w:before="238" w:line="1" w:lineRule="atLeast"/>
      <w:ind w:leftChars="-1" w:rightChars="0" w:firstLineChars="-1"/>
      <w:textDirection w:val="btLr"/>
      <w:textAlignment w:val="top"/>
      <w:outlineLvl w:val="6"/>
    </w:pPr>
    <w:rPr>
      <w:rFonts w:ascii="Times" w:cs="Times" w:hAnsi="Times"/>
      <w:color w:val="000000"/>
      <w:w w:val="100"/>
      <w:position w:val="-1"/>
      <w:sz w:val="24"/>
      <w:szCs w:val="24"/>
      <w:effect w:val="none"/>
      <w:vertAlign w:val="baseline"/>
      <w:cs w:val="0"/>
      <w:em w:val="none"/>
      <w:lang w:bidi="ar-SA" w:eastAsia="de-DE" w:val="de-DE"/>
    </w:rPr>
  </w:style>
  <w:style w:type="paragraph" w:styleId="Überschrift8">
    <w:name w:val="Überschrift 8"/>
    <w:basedOn w:val="Standard"/>
    <w:next w:val="Standard"/>
    <w:autoRedefine w:val="0"/>
    <w:hidden w:val="0"/>
    <w:qFormat w:val="0"/>
    <w:pPr>
      <w:suppressAutoHyphens w:val="1"/>
      <w:autoSpaceDE w:val="0"/>
      <w:autoSpaceDN w:val="0"/>
      <w:adjustRightInd w:val="0"/>
      <w:spacing w:after="62" w:before="238" w:line="1" w:lineRule="atLeast"/>
      <w:ind w:leftChars="-1" w:rightChars="0" w:firstLineChars="-1"/>
      <w:textDirection w:val="btLr"/>
      <w:textAlignment w:val="top"/>
      <w:outlineLvl w:val="7"/>
    </w:pPr>
    <w:rPr>
      <w:rFonts w:ascii="Times" w:cs="Times" w:hAnsi="Times"/>
      <w:i w:val="1"/>
      <w:iCs w:val="1"/>
      <w:color w:val="000000"/>
      <w:w w:val="100"/>
      <w:position w:val="-1"/>
      <w:sz w:val="24"/>
      <w:szCs w:val="24"/>
      <w:effect w:val="none"/>
      <w:vertAlign w:val="baseline"/>
      <w:cs w:val="0"/>
      <w:em w:val="none"/>
      <w:lang w:bidi="ar-SA" w:eastAsia="de-DE" w:val="de-DE"/>
    </w:rPr>
  </w:style>
  <w:style w:type="paragraph" w:styleId="Überschrift9">
    <w:name w:val="Überschrift 9"/>
    <w:basedOn w:val="Standard"/>
    <w:next w:val="Standard"/>
    <w:autoRedefine w:val="0"/>
    <w:hidden w:val="0"/>
    <w:qFormat w:val="0"/>
    <w:pPr>
      <w:suppressAutoHyphens w:val="1"/>
      <w:autoSpaceDE w:val="0"/>
      <w:autoSpaceDN w:val="0"/>
      <w:adjustRightInd w:val="0"/>
      <w:spacing w:after="62" w:before="238" w:line="1" w:lineRule="atLeast"/>
      <w:ind w:leftChars="-1" w:rightChars="0" w:firstLineChars="-1"/>
      <w:textDirection w:val="btLr"/>
      <w:textAlignment w:val="top"/>
      <w:outlineLvl w:val="8"/>
    </w:pPr>
    <w:rPr>
      <w:rFonts w:ascii="Helvetica" w:cs="Helvetica" w:hAnsi="Helvetica"/>
      <w:color w:val="000000"/>
      <w:w w:val="100"/>
      <w:position w:val="-1"/>
      <w:sz w:val="22"/>
      <w:szCs w:val="22"/>
      <w:effect w:val="none"/>
      <w:vertAlign w:val="baseline"/>
      <w:cs w:val="0"/>
      <w:em w:val="none"/>
      <w:lang w:bidi="ar-SA" w:eastAsia="de-DE" w:val="de-DE"/>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table" w:styleId="NormaleTabelle">
    <w:name w:val="Normale Tabelle"/>
    <w:next w:val="NormaleTabel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KeineListe">
    <w:name w:val="Keine Liste"/>
    <w:next w:val="KeineListe"/>
    <w:autoRedefine w:val="0"/>
    <w:hidden w:val="0"/>
    <w:qFormat w:val="0"/>
    <w:pPr>
      <w:suppressAutoHyphens w:val="1"/>
      <w:spacing w:line="1" w:lineRule="atLeast"/>
      <w:ind w:leftChars="-1" w:rightChars="0" w:firstLineChars="-1"/>
      <w:textDirection w:val="btLr"/>
      <w:textAlignment w:val="top"/>
      <w:outlineLvl w:val="0"/>
    </w:pPr>
  </w:style>
  <w:style w:type="paragraph" w:styleId="antrag">
    <w:name w:val="antrag"/>
    <w:next w:val="antrag"/>
    <w:autoRedefine w:val="0"/>
    <w:hidden w:val="0"/>
    <w:qFormat w:val="0"/>
    <w:pPr>
      <w:suppressAutoHyphens w:val="1"/>
      <w:autoSpaceDE w:val="0"/>
      <w:autoSpaceDN w:val="0"/>
      <w:adjustRightInd w:val="0"/>
      <w:spacing w:after="120" w:before="120" w:line="1" w:lineRule="atLeast"/>
      <w:ind w:leftChars="-1" w:rightChars="0" w:firstLineChars="-1"/>
      <w:textDirection w:val="btLr"/>
      <w:textAlignment w:val="top"/>
      <w:outlineLvl w:val="0"/>
    </w:pPr>
    <w:rPr>
      <w:rFonts w:ascii="Arial" w:cs="Arial" w:hAnsi="Arial"/>
      <w:color w:val="000000"/>
      <w:w w:val="100"/>
      <w:position w:val="-1"/>
      <w:effect w:val="none"/>
      <w:vertAlign w:val="baseline"/>
      <w:cs w:val="0"/>
      <w:em w:val="none"/>
      <w:lang w:bidi="ar-SA" w:eastAsia="de-DE" w:val="de-DE"/>
    </w:rPr>
  </w:style>
  <w:style w:type="character" w:styleId="Fußnotenzeichen">
    <w:name w:val="Fußnotenzeichen"/>
    <w:next w:val="Fußnotenzeichen"/>
    <w:autoRedefine w:val="0"/>
    <w:hidden w:val="0"/>
    <w:qFormat w:val="0"/>
    <w:rPr>
      <w:w w:val="100"/>
      <w:position w:val="-1"/>
      <w:effect w:val="none"/>
      <w:vertAlign w:val="superscript"/>
      <w:cs w:val="0"/>
      <w:em w:val="none"/>
      <w:lang/>
    </w:rPr>
  </w:style>
  <w:style w:type="paragraph" w:styleId="wichtig">
    <w:name w:val="wichtig"/>
    <w:next w:val="wichtig"/>
    <w:autoRedefine w:val="0"/>
    <w:hidden w:val="0"/>
    <w:qFormat w:val="0"/>
    <w:pPr>
      <w:suppressAutoHyphens w:val="1"/>
      <w:autoSpaceDE w:val="0"/>
      <w:autoSpaceDN w:val="0"/>
      <w:adjustRightInd w:val="0"/>
      <w:spacing w:after="120" w:before="120" w:line="1" w:lineRule="atLeast"/>
      <w:ind w:leftChars="-1" w:rightChars="0" w:firstLineChars="-1"/>
      <w:textDirection w:val="btLr"/>
      <w:textAlignment w:val="top"/>
      <w:outlineLvl w:val="0"/>
    </w:pPr>
    <w:rPr>
      <w:rFonts w:ascii="Arial" w:cs="Arial" w:hAnsi="Arial"/>
      <w:b w:val="1"/>
      <w:bCs w:val="1"/>
      <w:color w:val="000000"/>
      <w:w w:val="100"/>
      <w:position w:val="-1"/>
      <w:effect w:val="none"/>
      <w:vertAlign w:val="baseline"/>
      <w:cs w:val="0"/>
      <w:em w:val="none"/>
      <w:lang w:bidi="ar-SA" w:eastAsia="de-DE" w:val="de-DE"/>
    </w:rPr>
  </w:style>
  <w:style w:type="paragraph" w:styleId="Liste2">
    <w:name w:val="Liste2"/>
    <w:next w:val="Liste2"/>
    <w:autoRedefine w:val="0"/>
    <w:hidden w:val="0"/>
    <w:qFormat w:val="0"/>
    <w:pPr>
      <w:tabs>
        <w:tab w:val="left" w:leader="none" w:pos="0"/>
      </w:tabs>
      <w:suppressAutoHyphens w:val="1"/>
      <w:autoSpaceDE w:val="0"/>
      <w:autoSpaceDN w:val="0"/>
      <w:adjustRightInd w:val="0"/>
      <w:spacing w:after="120" w:before="120" w:line="1" w:lineRule="atLeast"/>
      <w:ind w:leftChars="-1" w:rightChars="0" w:hanging="284" w:firstLineChars="-1"/>
      <w:textDirection w:val="btLr"/>
      <w:textAlignment w:val="top"/>
      <w:outlineLvl w:val="0"/>
    </w:pPr>
    <w:rPr>
      <w:rFonts w:ascii="Arial" w:cs="Arial" w:hAnsi="Arial"/>
      <w:color w:val="000000"/>
      <w:w w:val="100"/>
      <w:position w:val="-1"/>
      <w:effect w:val="none"/>
      <w:vertAlign w:val="baseline"/>
      <w:cs w:val="0"/>
      <w:em w:val="none"/>
      <w:lang w:bidi="ar-SA" w:eastAsia="de-DE" w:val="de-DE"/>
    </w:rPr>
  </w:style>
  <w:style w:type="paragraph" w:styleId="Liste1">
    <w:name w:val="Liste1"/>
    <w:next w:val="Liste1"/>
    <w:autoRedefine w:val="0"/>
    <w:hidden w:val="0"/>
    <w:qFormat w:val="0"/>
    <w:pPr>
      <w:tabs>
        <w:tab w:val="left" w:leader="none" w:pos="0"/>
      </w:tabs>
      <w:suppressAutoHyphens w:val="1"/>
      <w:autoSpaceDE w:val="0"/>
      <w:autoSpaceDN w:val="0"/>
      <w:adjustRightInd w:val="0"/>
      <w:spacing w:after="120" w:before="120" w:line="1" w:lineRule="atLeast"/>
      <w:ind w:leftChars="-1" w:rightChars="0" w:hanging="284" w:firstLineChars="-1"/>
      <w:textDirection w:val="btLr"/>
      <w:textAlignment w:val="top"/>
      <w:outlineLvl w:val="0"/>
    </w:pPr>
    <w:rPr>
      <w:rFonts w:ascii="Arial" w:cs="Arial" w:hAnsi="Arial"/>
      <w:color w:val="000000"/>
      <w:w w:val="100"/>
      <w:position w:val="-1"/>
      <w:effect w:val="none"/>
      <w:vertAlign w:val="baseline"/>
      <w:cs w:val="0"/>
      <w:em w:val="none"/>
      <w:lang w:bidi="ar-SA" w:eastAsia="de-DE" w:val="de-DE"/>
    </w:rPr>
  </w:style>
  <w:style w:type="paragraph" w:styleId="Liste3">
    <w:name w:val="Liste3"/>
    <w:next w:val="Liste3"/>
    <w:autoRedefine w:val="0"/>
    <w:hidden w:val="0"/>
    <w:qFormat w:val="0"/>
    <w:pPr>
      <w:tabs>
        <w:tab w:val="left" w:leader="none" w:pos="0"/>
      </w:tabs>
      <w:suppressAutoHyphens w:val="1"/>
      <w:autoSpaceDE w:val="0"/>
      <w:autoSpaceDN w:val="0"/>
      <w:adjustRightInd w:val="0"/>
      <w:spacing w:after="120" w:before="120" w:line="1" w:lineRule="atLeast"/>
      <w:ind w:leftChars="-1" w:rightChars="0" w:hanging="284" w:firstLineChars="-1"/>
      <w:textDirection w:val="btLr"/>
      <w:textAlignment w:val="top"/>
      <w:outlineLvl w:val="0"/>
    </w:pPr>
    <w:rPr>
      <w:rFonts w:ascii="Arial" w:cs="Arial" w:hAnsi="Arial"/>
      <w:color w:val="000000"/>
      <w:w w:val="100"/>
      <w:position w:val="-1"/>
      <w:effect w:val="none"/>
      <w:vertAlign w:val="baseline"/>
      <w:cs w:val="0"/>
      <w:em w:val="none"/>
      <w:lang w:bidi="ar-SA" w:eastAsia="de-DE" w:val="de-DE"/>
    </w:rPr>
  </w:style>
  <w:style w:type="paragraph" w:styleId="antragTitel">
    <w:name w:val="antragTitel"/>
    <w:next w:val="Standard"/>
    <w:autoRedefine w:val="0"/>
    <w:hidden w:val="0"/>
    <w:qFormat w:val="0"/>
    <w:pPr>
      <w:suppressAutoHyphens w:val="1"/>
      <w:autoSpaceDE w:val="0"/>
      <w:autoSpaceDN w:val="0"/>
      <w:adjustRightInd w:val="0"/>
      <w:spacing w:after="120" w:before="240" w:line="1" w:lineRule="atLeast"/>
      <w:ind w:leftChars="-1" w:rightChars="0" w:firstLineChars="-1"/>
      <w:textDirection w:val="btLr"/>
      <w:textAlignment w:val="top"/>
      <w:outlineLvl w:val="0"/>
    </w:pPr>
    <w:rPr>
      <w:rFonts w:ascii="Arial" w:cs="Arial" w:hAnsi="Arial"/>
      <w:b w:val="1"/>
      <w:bCs w:val="1"/>
      <w:color w:val="000000"/>
      <w:w w:val="100"/>
      <w:position w:val="-1"/>
      <w:sz w:val="24"/>
      <w:szCs w:val="24"/>
      <w:effect w:val="none"/>
      <w:vertAlign w:val="baseline"/>
      <w:cs w:val="0"/>
      <w:em w:val="none"/>
      <w:lang w:bidi="ar-SA" w:eastAsia="de-DE" w:val="de-DE"/>
    </w:rPr>
  </w:style>
  <w:style w:type="paragraph" w:styleId="zitatTitel">
    <w:name w:val="zitatTitel"/>
    <w:next w:val="Standard"/>
    <w:autoRedefine w:val="0"/>
    <w:hidden w:val="0"/>
    <w:qFormat w:val="0"/>
    <w:pPr>
      <w:suppressAutoHyphens w:val="1"/>
      <w:autoSpaceDE w:val="0"/>
      <w:autoSpaceDN w:val="0"/>
      <w:adjustRightInd w:val="0"/>
      <w:spacing w:after="120" w:before="240" w:line="1" w:lineRule="atLeast"/>
      <w:ind w:leftChars="-1" w:rightChars="0" w:firstLineChars="-1"/>
      <w:textDirection w:val="btLr"/>
      <w:textAlignment w:val="top"/>
      <w:outlineLvl w:val="0"/>
    </w:pPr>
    <w:rPr>
      <w:rFonts w:ascii="Arial" w:cs="Arial" w:hAnsi="Arial"/>
      <w:b w:val="1"/>
      <w:bCs w:val="1"/>
      <w:color w:val="000000"/>
      <w:w w:val="100"/>
      <w:position w:val="-1"/>
      <w:sz w:val="24"/>
      <w:szCs w:val="24"/>
      <w:effect w:val="none"/>
      <w:vertAlign w:val="baseline"/>
      <w:cs w:val="0"/>
      <w:em w:val="none"/>
      <w:lang w:bidi="ar-SA" w:eastAsia="de-DE" w:val="de-DE"/>
    </w:rPr>
  </w:style>
  <w:style w:type="paragraph" w:styleId="Fußnotentext">
    <w:name w:val="Fußnotentext"/>
    <w:basedOn w:val="Standard"/>
    <w:next w:val="Fußnotentext"/>
    <w:autoRedefine w:val="0"/>
    <w:hidden w:val="0"/>
    <w:qFormat w:val="0"/>
    <w:pPr>
      <w:suppressAutoHyphens w:val="1"/>
      <w:autoSpaceDE w:val="0"/>
      <w:autoSpaceDN w:val="0"/>
      <w:adjustRightInd w:val="0"/>
      <w:spacing w:after="120" w:before="120"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de-DE" w:val="de-DE"/>
    </w:rPr>
  </w:style>
  <w:style w:type="paragraph" w:styleId="beweisTitel">
    <w:name w:val="beweisTitel"/>
    <w:next w:val="beweisTitel"/>
    <w:autoRedefine w:val="0"/>
    <w:hidden w:val="0"/>
    <w:qFormat w:val="0"/>
    <w:pPr>
      <w:suppressAutoHyphens w:val="1"/>
      <w:autoSpaceDE w:val="0"/>
      <w:autoSpaceDN w:val="0"/>
      <w:adjustRightInd w:val="0"/>
      <w:spacing w:after="120" w:before="120" w:line="1" w:lineRule="atLeast"/>
      <w:ind w:leftChars="-1" w:rightChars="0" w:firstLineChars="-1"/>
      <w:textDirection w:val="btLr"/>
      <w:textAlignment w:val="top"/>
      <w:outlineLvl w:val="0"/>
    </w:pPr>
    <w:rPr>
      <w:rFonts w:ascii="Arial" w:cs="Arial" w:hAnsi="Arial"/>
      <w:b w:val="1"/>
      <w:bCs w:val="1"/>
      <w:color w:val="000000"/>
      <w:w w:val="100"/>
      <w:position w:val="-1"/>
      <w:sz w:val="24"/>
      <w:szCs w:val="24"/>
      <w:effect w:val="none"/>
      <w:vertAlign w:val="baseline"/>
      <w:cs w:val="0"/>
      <w:em w:val="none"/>
      <w:lang w:bidi="ar-SA" w:eastAsia="de-DE" w:val="de-DE"/>
    </w:rPr>
  </w:style>
  <w:style w:type="character" w:styleId="em-fett">
    <w:name w:val="em-fett"/>
    <w:next w:val="em-fett"/>
    <w:autoRedefine w:val="0"/>
    <w:hidden w:val="0"/>
    <w:qFormat w:val="0"/>
    <w:rPr>
      <w:b w:val="1"/>
      <w:bCs w:val="1"/>
      <w:w w:val="100"/>
      <w:position w:val="-1"/>
      <w:effect w:val="none"/>
      <w:vertAlign w:val="baseline"/>
      <w:cs w:val="0"/>
      <w:em w:val="none"/>
      <w:lang/>
    </w:rPr>
  </w:style>
  <w:style w:type="character" w:styleId="em-kursiv">
    <w:name w:val="em-kursiv"/>
    <w:next w:val="em-kursiv"/>
    <w:autoRedefine w:val="0"/>
    <w:hidden w:val="0"/>
    <w:qFormat w:val="0"/>
    <w:rPr>
      <w:i w:val="1"/>
      <w:iCs w:val="1"/>
      <w:w w:val="100"/>
      <w:position w:val="-1"/>
      <w:effect w:val="none"/>
      <w:vertAlign w:val="baseline"/>
      <w:cs w:val="0"/>
      <w:em w:val="none"/>
      <w:lang/>
    </w:rPr>
  </w:style>
  <w:style w:type="paragraph" w:styleId="wichtigTitel">
    <w:name w:val="wichtigTitel"/>
    <w:next w:val="wichtigTitel"/>
    <w:autoRedefine w:val="0"/>
    <w:hidden w:val="0"/>
    <w:qFormat w:val="0"/>
    <w:pPr>
      <w:suppressAutoHyphens w:val="1"/>
      <w:autoSpaceDE w:val="0"/>
      <w:autoSpaceDN w:val="0"/>
      <w:adjustRightInd w:val="0"/>
      <w:spacing w:after="120" w:before="120" w:line="1" w:lineRule="atLeast"/>
      <w:ind w:leftChars="-1" w:rightChars="0" w:firstLineChars="-1"/>
      <w:textDirection w:val="btLr"/>
      <w:textAlignment w:val="top"/>
      <w:outlineLvl w:val="0"/>
    </w:pPr>
    <w:rPr>
      <w:rFonts w:ascii="Arial" w:cs="Arial" w:hAnsi="Arial"/>
      <w:b w:val="1"/>
      <w:bCs w:val="1"/>
      <w:color w:val="000000"/>
      <w:w w:val="100"/>
      <w:position w:val="-1"/>
      <w:sz w:val="24"/>
      <w:szCs w:val="24"/>
      <w:effect w:val="none"/>
      <w:vertAlign w:val="baseline"/>
      <w:cs w:val="0"/>
      <w:em w:val="none"/>
      <w:lang w:bidi="ar-SA" w:eastAsia="de-DE" w:val="de-DE"/>
    </w:rPr>
  </w:style>
  <w:style w:type="paragraph" w:styleId="H6">
    <w:name w:val="H6"/>
    <w:next w:val="Standard"/>
    <w:autoRedefine w:val="0"/>
    <w:hidden w:val="0"/>
    <w:qFormat w:val="0"/>
    <w:pPr>
      <w:suppressAutoHyphens w:val="1"/>
      <w:autoSpaceDE w:val="0"/>
      <w:autoSpaceDN w:val="0"/>
      <w:adjustRightInd w:val="0"/>
      <w:spacing w:after="120" w:before="120" w:line="1" w:lineRule="atLeast"/>
      <w:ind w:leftChars="-1" w:rightChars="0" w:firstLineChars="-1"/>
      <w:textDirection w:val="btLr"/>
      <w:textAlignment w:val="top"/>
      <w:outlineLvl w:val="0"/>
    </w:pPr>
    <w:rPr>
      <w:rFonts w:ascii="Arial" w:cs="Arial" w:hAnsi="Arial"/>
      <w:b w:val="1"/>
      <w:bCs w:val="1"/>
      <w:color w:val="000000"/>
      <w:w w:val="100"/>
      <w:position w:val="-1"/>
      <w:sz w:val="22"/>
      <w:szCs w:val="22"/>
      <w:effect w:val="none"/>
      <w:vertAlign w:val="baseline"/>
      <w:cs w:val="0"/>
      <w:em w:val="none"/>
      <w:lang w:bidi="ar-SA" w:eastAsia="de-DE" w:val="de-DE"/>
    </w:rPr>
  </w:style>
  <w:style w:type="paragraph" w:styleId="H5">
    <w:name w:val="H5"/>
    <w:next w:val="Standard"/>
    <w:autoRedefine w:val="0"/>
    <w:hidden w:val="0"/>
    <w:qFormat w:val="0"/>
    <w:pPr>
      <w:suppressAutoHyphens w:val="1"/>
      <w:autoSpaceDE w:val="0"/>
      <w:autoSpaceDN w:val="0"/>
      <w:adjustRightInd w:val="0"/>
      <w:spacing w:after="120" w:before="120" w:line="1" w:lineRule="atLeast"/>
      <w:ind w:leftChars="-1" w:rightChars="0" w:firstLineChars="-1"/>
      <w:textDirection w:val="btLr"/>
      <w:textAlignment w:val="top"/>
      <w:outlineLvl w:val="0"/>
    </w:pPr>
    <w:rPr>
      <w:rFonts w:ascii="Arial" w:cs="Arial" w:hAnsi="Arial"/>
      <w:b w:val="1"/>
      <w:bCs w:val="1"/>
      <w:color w:val="000000"/>
      <w:w w:val="100"/>
      <w:position w:val="-1"/>
      <w:sz w:val="22"/>
      <w:szCs w:val="22"/>
      <w:effect w:val="none"/>
      <w:vertAlign w:val="baseline"/>
      <w:cs w:val="0"/>
      <w:em w:val="none"/>
      <w:lang w:bidi="ar-SA" w:eastAsia="de-DE" w:val="de-DE"/>
    </w:rPr>
  </w:style>
  <w:style w:type="paragraph" w:styleId="zitat">
    <w:name w:val="zitat"/>
    <w:next w:val="zitat"/>
    <w:autoRedefine w:val="0"/>
    <w:hidden w:val="0"/>
    <w:qFormat w:val="0"/>
    <w:pPr>
      <w:suppressAutoHyphens w:val="1"/>
      <w:autoSpaceDE w:val="0"/>
      <w:autoSpaceDN w:val="0"/>
      <w:adjustRightInd w:val="0"/>
      <w:spacing w:after="120" w:before="120" w:line="1" w:lineRule="atLeast"/>
      <w:ind w:leftChars="-1" w:rightChars="0" w:firstLineChars="-1"/>
      <w:textDirection w:val="btLr"/>
      <w:textAlignment w:val="top"/>
      <w:outlineLvl w:val="0"/>
    </w:pPr>
    <w:rPr>
      <w:rFonts w:ascii="Arial" w:cs="Arial" w:hAnsi="Arial"/>
      <w:color w:val="000000"/>
      <w:w w:val="100"/>
      <w:position w:val="-1"/>
      <w:effect w:val="none"/>
      <w:vertAlign w:val="baseline"/>
      <w:cs w:val="0"/>
      <w:em w:val="none"/>
      <w:lang w:bidi="ar-SA" w:eastAsia="de-DE" w:val="de-DE"/>
    </w:rPr>
  </w:style>
  <w:style w:type="paragraph" w:styleId="H4">
    <w:name w:val="H4"/>
    <w:next w:val="Standard"/>
    <w:autoRedefine w:val="0"/>
    <w:hidden w:val="0"/>
    <w:qFormat w:val="0"/>
    <w:pPr>
      <w:suppressAutoHyphens w:val="1"/>
      <w:autoSpaceDE w:val="0"/>
      <w:autoSpaceDN w:val="0"/>
      <w:adjustRightInd w:val="0"/>
      <w:spacing w:after="120" w:before="120" w:line="1" w:lineRule="atLeast"/>
      <w:ind w:leftChars="-1" w:rightChars="0" w:firstLineChars="-1"/>
      <w:textDirection w:val="btLr"/>
      <w:textAlignment w:val="top"/>
      <w:outlineLvl w:val="0"/>
    </w:pPr>
    <w:rPr>
      <w:rFonts w:ascii="Arial" w:cs="Arial" w:hAnsi="Arial"/>
      <w:b w:val="1"/>
      <w:bCs w:val="1"/>
      <w:color w:val="000000"/>
      <w:w w:val="100"/>
      <w:position w:val="-1"/>
      <w:sz w:val="22"/>
      <w:szCs w:val="22"/>
      <w:effect w:val="none"/>
      <w:vertAlign w:val="baseline"/>
      <w:cs w:val="0"/>
      <w:em w:val="none"/>
      <w:lang w:bidi="ar-SA" w:eastAsia="de-DE" w:val="de-DE"/>
    </w:rPr>
  </w:style>
  <w:style w:type="paragraph" w:styleId="H3">
    <w:name w:val="H3"/>
    <w:next w:val="Standard"/>
    <w:autoRedefine w:val="0"/>
    <w:hidden w:val="0"/>
    <w:qFormat w:val="0"/>
    <w:pPr>
      <w:suppressAutoHyphens w:val="1"/>
      <w:autoSpaceDE w:val="0"/>
      <w:autoSpaceDN w:val="0"/>
      <w:adjustRightInd w:val="0"/>
      <w:spacing w:after="120" w:before="120" w:line="1" w:lineRule="atLeast"/>
      <w:ind w:leftChars="-1" w:rightChars="0" w:firstLineChars="-1"/>
      <w:textDirection w:val="btLr"/>
      <w:textAlignment w:val="top"/>
      <w:outlineLvl w:val="0"/>
    </w:pPr>
    <w:rPr>
      <w:rFonts w:ascii="Arial" w:cs="Arial" w:hAnsi="Arial"/>
      <w:b w:val="1"/>
      <w:bCs w:val="1"/>
      <w:color w:val="000000"/>
      <w:w w:val="100"/>
      <w:position w:val="-1"/>
      <w:sz w:val="22"/>
      <w:szCs w:val="22"/>
      <w:effect w:val="none"/>
      <w:vertAlign w:val="baseline"/>
      <w:cs w:val="0"/>
      <w:em w:val="none"/>
      <w:lang w:bidi="ar-SA" w:eastAsia="de-DE" w:val="de-DE"/>
    </w:rPr>
  </w:style>
  <w:style w:type="paragraph" w:styleId="H2">
    <w:name w:val="H2"/>
    <w:next w:val="Standard"/>
    <w:autoRedefine w:val="0"/>
    <w:hidden w:val="0"/>
    <w:qFormat w:val="0"/>
    <w:pPr>
      <w:suppressAutoHyphens w:val="1"/>
      <w:autoSpaceDE w:val="0"/>
      <w:autoSpaceDN w:val="0"/>
      <w:adjustRightInd w:val="0"/>
      <w:spacing w:after="120" w:before="180" w:line="1" w:lineRule="atLeast"/>
      <w:ind w:leftChars="-1" w:rightChars="0" w:firstLineChars="-1"/>
      <w:textDirection w:val="btLr"/>
      <w:textAlignment w:val="top"/>
      <w:outlineLvl w:val="0"/>
    </w:pPr>
    <w:rPr>
      <w:rFonts w:ascii="Arial" w:cs="Arial" w:hAnsi="Arial"/>
      <w:b w:val="1"/>
      <w:bCs w:val="1"/>
      <w:color w:val="000000"/>
      <w:w w:val="100"/>
      <w:position w:val="-1"/>
      <w:sz w:val="22"/>
      <w:szCs w:val="22"/>
      <w:effect w:val="none"/>
      <w:vertAlign w:val="baseline"/>
      <w:cs w:val="0"/>
      <w:em w:val="none"/>
      <w:lang w:bidi="ar-SA" w:eastAsia="de-DE" w:val="de-DE"/>
    </w:rPr>
  </w:style>
  <w:style w:type="paragraph" w:styleId="H1">
    <w:name w:val="H1"/>
    <w:next w:val="Standard"/>
    <w:autoRedefine w:val="0"/>
    <w:hidden w:val="0"/>
    <w:qFormat w:val="0"/>
    <w:pPr>
      <w:suppressAutoHyphens w:val="1"/>
      <w:autoSpaceDE w:val="0"/>
      <w:autoSpaceDN w:val="0"/>
      <w:adjustRightInd w:val="0"/>
      <w:spacing w:after="120" w:before="240" w:line="1" w:lineRule="atLeast"/>
      <w:ind w:leftChars="-1" w:rightChars="0" w:firstLineChars="-1"/>
      <w:textDirection w:val="btLr"/>
      <w:textAlignment w:val="top"/>
      <w:outlineLvl w:val="0"/>
    </w:pPr>
    <w:rPr>
      <w:rFonts w:ascii="Arial" w:cs="Arial" w:hAnsi="Arial"/>
      <w:b w:val="1"/>
      <w:bCs w:val="1"/>
      <w:color w:val="000000"/>
      <w:w w:val="100"/>
      <w:position w:val="-1"/>
      <w:sz w:val="24"/>
      <w:szCs w:val="24"/>
      <w:effect w:val="none"/>
      <w:vertAlign w:val="baseline"/>
      <w:cs w:val="0"/>
      <w:em w:val="none"/>
      <w:lang w:bidi="ar-SA" w:eastAsia="de-DE" w:val="de-DE"/>
    </w:rPr>
  </w:style>
  <w:style w:type="paragraph" w:styleId="beweis">
    <w:name w:val="beweis"/>
    <w:next w:val="beweis"/>
    <w:autoRedefine w:val="0"/>
    <w:hidden w:val="0"/>
    <w:qFormat w:val="0"/>
    <w:pPr>
      <w:suppressAutoHyphens w:val="1"/>
      <w:autoSpaceDE w:val="0"/>
      <w:autoSpaceDN w:val="0"/>
      <w:adjustRightInd w:val="0"/>
      <w:spacing w:after="120" w:before="120" w:line="1" w:lineRule="atLeast"/>
      <w:ind w:leftChars="-1" w:rightChars="0" w:firstLineChars="-1"/>
      <w:textDirection w:val="btLr"/>
      <w:textAlignment w:val="top"/>
      <w:outlineLvl w:val="0"/>
    </w:pPr>
    <w:rPr>
      <w:rFonts w:ascii="Arial" w:cs="Arial" w:hAnsi="Arial"/>
      <w:color w:val="000000"/>
      <w:w w:val="100"/>
      <w:position w:val="-1"/>
      <w:effect w:val="none"/>
      <w:vertAlign w:val="baseline"/>
      <w:cs w:val="0"/>
      <w:em w:val="none"/>
      <w:lang w:bidi="ar-SA" w:eastAsia="de-DE" w:val="de-DE"/>
    </w:rPr>
  </w:style>
  <w:style w:type="table" w:styleId="Tabellenraster">
    <w:name w:val="Tabellenraster"/>
    <w:basedOn w:val="NormaleTabelle"/>
    <w:next w:val="Tabellenrast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enraster"/>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Kommentarzeichen">
    <w:name w:val="Kommentarzeichen"/>
    <w:next w:val="Kommentarzeichen"/>
    <w:autoRedefine w:val="0"/>
    <w:hidden w:val="0"/>
    <w:qFormat w:val="0"/>
    <w:rPr>
      <w:w w:val="100"/>
      <w:position w:val="-1"/>
      <w:sz w:val="16"/>
      <w:szCs w:val="16"/>
      <w:effect w:val="none"/>
      <w:vertAlign w:val="baseline"/>
      <w:cs w:val="0"/>
      <w:em w:val="none"/>
      <w:lang/>
    </w:rPr>
  </w:style>
  <w:style w:type="paragraph" w:styleId="Kommentartext">
    <w:name w:val="Kommentartext"/>
    <w:basedOn w:val="Standard"/>
    <w:next w:val="Kommentartext"/>
    <w:autoRedefine w:val="0"/>
    <w:hidden w:val="0"/>
    <w:qFormat w:val="0"/>
    <w:pPr>
      <w:suppressAutoHyphens w:val="1"/>
      <w:autoSpaceDE w:val="0"/>
      <w:autoSpaceDN w:val="0"/>
      <w:adjustRightInd w:val="0"/>
      <w:spacing w:after="120" w:before="120" w:line="1" w:lineRule="atLeast"/>
      <w:ind w:leftChars="-1" w:rightChars="0" w:firstLineChars="-1"/>
      <w:textDirection w:val="btLr"/>
      <w:textAlignment w:val="top"/>
      <w:outlineLvl w:val="0"/>
    </w:pPr>
    <w:rPr>
      <w:rFonts w:ascii="Arial" w:cs="Arial" w:hAnsi="Arial"/>
      <w:color w:val="000000"/>
      <w:w w:val="100"/>
      <w:position w:val="-1"/>
      <w:effect w:val="none"/>
      <w:vertAlign w:val="baseline"/>
      <w:cs w:val="0"/>
      <w:em w:val="none"/>
      <w:lang w:bidi="ar-SA" w:eastAsia="de-DE" w:val="de-DE"/>
    </w:rPr>
  </w:style>
  <w:style w:type="character" w:styleId="KommentartextZchn">
    <w:name w:val="Kommentartext Zchn"/>
    <w:next w:val="KommentartextZchn"/>
    <w:autoRedefine w:val="0"/>
    <w:hidden w:val="0"/>
    <w:qFormat w:val="0"/>
    <w:rPr>
      <w:rFonts w:ascii="Arial" w:cs="Arial" w:hAnsi="Arial"/>
      <w:color w:val="000000"/>
      <w:w w:val="100"/>
      <w:position w:val="-1"/>
      <w:effect w:val="none"/>
      <w:vertAlign w:val="baseline"/>
      <w:cs w:val="0"/>
      <w:em w:val="none"/>
      <w:lang/>
    </w:rPr>
  </w:style>
  <w:style w:type="paragraph" w:styleId="Kommentarthema">
    <w:name w:val="Kommentarthema"/>
    <w:basedOn w:val="Kommentartext"/>
    <w:next w:val="Kommentartext"/>
    <w:autoRedefine w:val="0"/>
    <w:hidden w:val="0"/>
    <w:qFormat w:val="0"/>
    <w:pPr>
      <w:suppressAutoHyphens w:val="1"/>
      <w:autoSpaceDE w:val="0"/>
      <w:autoSpaceDN w:val="0"/>
      <w:adjustRightInd w:val="0"/>
      <w:spacing w:after="120" w:before="120" w:line="1" w:lineRule="atLeast"/>
      <w:ind w:leftChars="-1" w:rightChars="0" w:firstLineChars="-1"/>
      <w:textDirection w:val="btLr"/>
      <w:textAlignment w:val="top"/>
      <w:outlineLvl w:val="0"/>
    </w:pPr>
    <w:rPr>
      <w:rFonts w:ascii="Arial" w:cs="Arial" w:hAnsi="Arial"/>
      <w:b w:val="1"/>
      <w:bCs w:val="1"/>
      <w:color w:val="000000"/>
      <w:w w:val="100"/>
      <w:position w:val="-1"/>
      <w:effect w:val="none"/>
      <w:vertAlign w:val="baseline"/>
      <w:cs w:val="0"/>
      <w:em w:val="none"/>
      <w:lang w:bidi="ar-SA" w:eastAsia="de-DE" w:val="de-DE"/>
    </w:rPr>
  </w:style>
  <w:style w:type="character" w:styleId="KommentarthemaZchn">
    <w:name w:val="Kommentarthema Zchn"/>
    <w:next w:val="KommentarthemaZchn"/>
    <w:autoRedefine w:val="0"/>
    <w:hidden w:val="0"/>
    <w:qFormat w:val="0"/>
    <w:rPr>
      <w:rFonts w:ascii="Arial" w:cs="Arial" w:hAnsi="Arial"/>
      <w:b w:val="1"/>
      <w:bCs w:val="1"/>
      <w:color w:val="000000"/>
      <w:w w:val="100"/>
      <w:position w:val="-1"/>
      <w:effect w:val="none"/>
      <w:vertAlign w:val="baseline"/>
      <w:cs w:val="0"/>
      <w:em w:val="none"/>
      <w:lang/>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character" w:styleId="NichtaufgelösteErwähnung">
    <w:name w:val="Nicht aufgelöste Erwähnung"/>
    <w:next w:val="NichtaufgelösteErwähnung"/>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SfVxMLKGh31bJ+iNONCuGmtT5g==">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2015-06-15T10:10:00Z</dcterms:created>
  <dc:creator>C.H. Beck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DTD">
    <vt:lpstr>jurBook</vt:lpstr>
  </property>
  <property fmtid="{D5CDD505-2E9C-101B-9397-08002B2CF9AE}" pid="4" name="creator">
    <vt:lpstr>upCast RT 7.7.0 (Build 1755) (c) 1999-2011  infinity-loop GmbH</vt:lpstr>
  </property>
</Properties>
</file>